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69B" w:rsidRDefault="00AA13DD">
      <w:pPr>
        <w:rPr>
          <w:rFonts w:ascii="黑体" w:eastAsia="黑体" w:hAnsi="黑体"/>
          <w:color w:val="000000"/>
          <w:sz w:val="32"/>
          <w:szCs w:val="32"/>
        </w:rPr>
      </w:pPr>
      <w:r>
        <w:rPr>
          <w:rFonts w:ascii="黑体" w:eastAsia="黑体" w:hAnsi="黑体" w:hint="eastAsia"/>
          <w:color w:val="000000"/>
          <w:sz w:val="32"/>
          <w:szCs w:val="32"/>
        </w:rPr>
        <w:t>附件</w:t>
      </w:r>
    </w:p>
    <w:p w:rsidR="007D669B" w:rsidRDefault="00000000">
      <w:pPr>
        <w:jc w:val="center"/>
        <w:rPr>
          <w:b/>
          <w:bCs/>
          <w:sz w:val="72"/>
        </w:rPr>
      </w:pPr>
      <w:r>
        <w:rPr>
          <w:rFonts w:ascii="仿宋" w:eastAsia="仿宋" w:hAnsi="仿宋"/>
          <w:noProof/>
          <w:color w:val="000000"/>
          <w:sz w:val="32"/>
          <w:szCs w:val="32"/>
        </w:rPr>
        <w:pict>
          <v:shapetype id="_x0000_t202" coordsize="21600,21600" o:spt="202" path="m,l,21600r21600,l21600,xe">
            <v:stroke joinstyle="miter"/>
            <v:path gradientshapeok="t" o:connecttype="rect"/>
          </v:shapetype>
          <v:shape id="文本框 1" o:spid="_x0000_s2050" type="#_x0000_t202" style="position:absolute;left:0;text-align:left;margin-left:307.5pt;margin-top:1.35pt;width:152.95pt;height:3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V98wEAAMoDAAAOAAAAZHJzL2Uyb0RvYy54bWysU9tu2zAMfR+wfxD0vjjx0mwx4hRdigwD&#10;ugvQ7QNkWbaFyaJGKbGzrx8lp2nQvQ3TgyCK1CHPIbW5HXvDjgq9BlvyxWzOmbISam3bkv/4vn/z&#10;njMfhK2FAatKflKe325fv9oMrlA5dGBqhYxArC8GV/IuBFdkmZed6oWfgVOWnA1gLwKZ2GY1ioHQ&#10;e5Pl8/kqGwBrhyCV93R7Pzn5NuE3jZLha9N4FZgpOdUW0o5pr+KebTeiaFG4TstzGeIfquiFtpT0&#10;AnUvgmAH1H9B9VoieGjCTEKfQdNoqRIHYrOYv2Dz2AmnEhcSx7uLTP7/wcovx0f3DVkYP8BIDUwk&#10;vHsA+dMzC7tO2FbdIcLQKVFT4kWULBucL85Po9S+8BGkGj5DTU0WhwAJaGywj6oQT0bo1IDTRXQ1&#10;BiZjyvUyX65uOJPke7te5cvUlUwUT68d+vBRQc/ioeRITU3o4vjgQ6xGFE8hMZkHo+u9NiYZ2FY7&#10;g+woaAD2aSUCL8KMjcEW4rMJMd4kmpHZxDGM1UjOSLeC+kSEEaaBog9Ahw7wN2cDDVPJ/a+DQMWZ&#10;+WRJtPViSaxYSMby5l1OBl57qmuPsJKgSh44m467ME3swaFuO8o0tcnCHQnd6KTBc1XnumlgkjTn&#10;4Y4TeW2nqOcvuP0DAAD//wMAUEsDBBQABgAIAAAAIQAK1Wr+3AAAAAgBAAAPAAAAZHJzL2Rvd25y&#10;ZXYueG1sTI/dToQwEIXvTXyHZky8MW6BCAhSNmqi8XZ/HmCgXSDSKaHdhX17xyu9nHyTc75TbVc7&#10;iouZ/eBIQbyJQBhqnR6oU3A8fDw+g/ABSePoyCi4Gg/b+vamwlK7hXbmsg+d4BDyJSroQ5hKKX3b&#10;G4t+4yZDzE5uthj4nDupZ1w43I4yiaJMWhyIG3qczHtv2u/92So4fS0PabE0n+GY756yNxzyxl2V&#10;ur9bX19ABLOGv2f41Wd1qNmpcWfSXowKsjjlLUFBkoNgXiRRAaJhkMYg60r+H1D/AAAA//8DAFBL&#10;AQItABQABgAIAAAAIQC2gziS/gAAAOEBAAATAAAAAAAAAAAAAAAAAAAAAABbQ29udGVudF9UeXBl&#10;c10ueG1sUEsBAi0AFAAGAAgAAAAhADj9If/WAAAAlAEAAAsAAAAAAAAAAAAAAAAALwEAAF9yZWxz&#10;Ly5yZWxzUEsBAi0AFAAGAAgAAAAhAMBV5X3zAQAAygMAAA4AAAAAAAAAAAAAAAAALgIAAGRycy9l&#10;Mm9Eb2MueG1sUEsBAi0AFAAGAAgAAAAhAArVav7cAAAACAEAAA8AAAAAAAAAAAAAAAAATQQAAGRy&#10;cy9kb3ducmV2LnhtbFBLBQYAAAAABAAEAPMAAABWBQAAAAA=&#10;" stroked="f">
            <v:textbox>
              <w:txbxContent>
                <w:p w:rsidR="007D669B" w:rsidRDefault="00AA13DD">
                  <w:pPr>
                    <w:rPr>
                      <w:u w:val="single"/>
                    </w:rPr>
                  </w:pPr>
                  <w:r>
                    <w:rPr>
                      <w:rFonts w:hint="eastAsia"/>
                    </w:rPr>
                    <w:t>编号：</w:t>
                  </w:r>
                </w:p>
              </w:txbxContent>
            </v:textbox>
          </v:shape>
        </w:pict>
      </w:r>
    </w:p>
    <w:p w:rsidR="007D669B" w:rsidRDefault="007D669B">
      <w:pPr>
        <w:jc w:val="center"/>
        <w:rPr>
          <w:b/>
          <w:bCs/>
          <w:sz w:val="72"/>
        </w:rPr>
      </w:pPr>
    </w:p>
    <w:p w:rsidR="007D669B" w:rsidRDefault="00AA13DD">
      <w:pPr>
        <w:jc w:val="center"/>
        <w:rPr>
          <w:b/>
          <w:bCs/>
          <w:sz w:val="72"/>
        </w:rPr>
      </w:pPr>
      <w:r>
        <w:rPr>
          <w:rFonts w:hint="eastAsia"/>
          <w:b/>
          <w:bCs/>
          <w:sz w:val="72"/>
        </w:rPr>
        <w:t>浙江水利</w:t>
      </w:r>
      <w:r>
        <w:rPr>
          <w:b/>
          <w:bCs/>
          <w:sz w:val="72"/>
        </w:rPr>
        <w:t>水电学院</w:t>
      </w:r>
    </w:p>
    <w:p w:rsidR="007D669B" w:rsidRDefault="007D669B">
      <w:pPr>
        <w:jc w:val="center"/>
        <w:rPr>
          <w:b/>
          <w:bCs/>
          <w:sz w:val="48"/>
        </w:rPr>
      </w:pPr>
    </w:p>
    <w:p w:rsidR="007D669B" w:rsidRDefault="00AA13DD">
      <w:pPr>
        <w:spacing w:line="360" w:lineRule="auto"/>
        <w:jc w:val="center"/>
        <w:rPr>
          <w:b/>
          <w:bCs/>
          <w:sz w:val="52"/>
        </w:rPr>
      </w:pPr>
      <w:r>
        <w:rPr>
          <w:rFonts w:hint="eastAsia"/>
          <w:b/>
          <w:bCs/>
          <w:sz w:val="52"/>
        </w:rPr>
        <w:t>大型仪器设备申购论证报告</w:t>
      </w:r>
    </w:p>
    <w:p w:rsidR="007D669B" w:rsidRDefault="007D669B">
      <w:pPr>
        <w:jc w:val="center"/>
        <w:rPr>
          <w:b/>
          <w:bCs/>
          <w:szCs w:val="21"/>
        </w:rPr>
      </w:pPr>
    </w:p>
    <w:p w:rsidR="007D669B" w:rsidRDefault="007D669B">
      <w:pPr>
        <w:jc w:val="center"/>
        <w:rPr>
          <w:b/>
          <w:bCs/>
          <w:sz w:val="44"/>
        </w:rPr>
      </w:pPr>
    </w:p>
    <w:p w:rsidR="007D669B" w:rsidRDefault="007D669B">
      <w:pPr>
        <w:jc w:val="center"/>
        <w:rPr>
          <w:b/>
          <w:bCs/>
          <w:sz w:val="44"/>
        </w:rPr>
      </w:pPr>
    </w:p>
    <w:p w:rsidR="007D669B" w:rsidRDefault="00AA13DD" w:rsidP="00766434">
      <w:pPr>
        <w:spacing w:beforeLines="50" w:before="156" w:afterLines="50" w:after="156"/>
        <w:ind w:leftChars="700" w:left="1470"/>
        <w:jc w:val="left"/>
        <w:rPr>
          <w:rFonts w:ascii="宋体" w:hAnsi="宋体"/>
          <w:snapToGrid w:val="0"/>
          <w:spacing w:val="40"/>
          <w:kern w:val="36"/>
          <w:sz w:val="28"/>
          <w:szCs w:val="28"/>
          <w:u w:val="single"/>
        </w:rPr>
      </w:pPr>
      <w:r>
        <w:rPr>
          <w:rFonts w:ascii="宋体" w:hAnsi="宋体" w:hint="eastAsia"/>
          <w:snapToGrid w:val="0"/>
          <w:spacing w:val="40"/>
          <w:kern w:val="36"/>
          <w:sz w:val="28"/>
          <w:szCs w:val="28"/>
        </w:rPr>
        <w:t>仪器</w:t>
      </w:r>
      <w:r>
        <w:rPr>
          <w:rFonts w:ascii="宋体" w:hAnsi="宋体"/>
          <w:snapToGrid w:val="0"/>
          <w:spacing w:val="40"/>
          <w:kern w:val="36"/>
          <w:sz w:val="28"/>
          <w:szCs w:val="28"/>
        </w:rPr>
        <w:t>设备名称</w:t>
      </w:r>
      <w:r>
        <w:rPr>
          <w:rFonts w:ascii="宋体" w:hAnsi="宋体" w:hint="eastAsia"/>
          <w:sz w:val="28"/>
          <w:szCs w:val="28"/>
          <w:u w:val="single"/>
        </w:rPr>
        <w:t>智慧水利虚拟仿真实验教学平台</w:t>
      </w:r>
    </w:p>
    <w:p w:rsidR="007D669B" w:rsidRDefault="00AA13DD" w:rsidP="00766434">
      <w:pPr>
        <w:spacing w:beforeLines="50" w:before="156" w:afterLines="50" w:after="156"/>
        <w:ind w:leftChars="700" w:left="1470"/>
        <w:jc w:val="left"/>
        <w:rPr>
          <w:rFonts w:ascii="宋体" w:hAnsi="宋体"/>
          <w:sz w:val="28"/>
          <w:szCs w:val="28"/>
        </w:rPr>
      </w:pPr>
      <w:r>
        <w:rPr>
          <w:rFonts w:ascii="宋体" w:hAnsi="宋体" w:hint="eastAsia"/>
          <w:sz w:val="28"/>
          <w:szCs w:val="28"/>
        </w:rPr>
        <w:t>申  请  单  位</w:t>
      </w:r>
      <w:r>
        <w:rPr>
          <w:rFonts w:ascii="宋体" w:hAnsi="宋体" w:hint="eastAsia"/>
          <w:sz w:val="28"/>
          <w:szCs w:val="28"/>
          <w:u w:val="single"/>
        </w:rPr>
        <w:t>信息工程学院</w:t>
      </w:r>
    </w:p>
    <w:p w:rsidR="007D669B" w:rsidRDefault="00AA13DD" w:rsidP="00766434">
      <w:pPr>
        <w:spacing w:beforeLines="50" w:before="156" w:afterLines="50" w:after="156"/>
        <w:ind w:leftChars="700" w:left="1470"/>
        <w:jc w:val="left"/>
        <w:rPr>
          <w:rFonts w:ascii="宋体" w:hAnsi="宋体"/>
          <w:snapToGrid w:val="0"/>
          <w:spacing w:val="40"/>
          <w:kern w:val="36"/>
          <w:sz w:val="28"/>
          <w:szCs w:val="28"/>
          <w:u w:val="single"/>
        </w:rPr>
      </w:pPr>
      <w:r>
        <w:rPr>
          <w:rFonts w:ascii="宋体" w:hAnsi="宋体" w:hint="eastAsia"/>
          <w:sz w:val="28"/>
          <w:szCs w:val="28"/>
        </w:rPr>
        <w:t>申 请 人（签名）</w:t>
      </w:r>
      <w:proofErr w:type="gramStart"/>
      <w:r>
        <w:rPr>
          <w:rFonts w:ascii="宋体" w:hAnsi="宋体" w:hint="eastAsia"/>
          <w:color w:val="000000"/>
          <w:sz w:val="28"/>
          <w:szCs w:val="28"/>
          <w:u w:val="single"/>
        </w:rPr>
        <w:t>徐欧官</w:t>
      </w:r>
      <w:proofErr w:type="gramEnd"/>
    </w:p>
    <w:p w:rsidR="007D669B" w:rsidRDefault="00AA13DD" w:rsidP="00766434">
      <w:pPr>
        <w:spacing w:beforeLines="50" w:before="156" w:afterLines="50" w:after="156"/>
        <w:ind w:leftChars="700" w:left="1470"/>
        <w:jc w:val="left"/>
        <w:rPr>
          <w:rFonts w:ascii="宋体" w:hAnsi="宋体"/>
          <w:snapToGrid w:val="0"/>
          <w:spacing w:val="40"/>
          <w:kern w:val="36"/>
          <w:sz w:val="28"/>
          <w:szCs w:val="28"/>
        </w:rPr>
      </w:pPr>
      <w:r>
        <w:rPr>
          <w:rFonts w:ascii="宋体" w:hAnsi="宋体" w:hint="eastAsia"/>
          <w:snapToGrid w:val="0"/>
          <w:spacing w:val="40"/>
          <w:kern w:val="36"/>
          <w:sz w:val="28"/>
          <w:szCs w:val="28"/>
        </w:rPr>
        <w:t xml:space="preserve">联 系 </w:t>
      </w:r>
      <w:r>
        <w:rPr>
          <w:rFonts w:ascii="宋体" w:hAnsi="宋体"/>
          <w:snapToGrid w:val="0"/>
          <w:spacing w:val="40"/>
          <w:kern w:val="36"/>
          <w:sz w:val="28"/>
          <w:szCs w:val="28"/>
        </w:rPr>
        <w:t>电话</w:t>
      </w:r>
      <w:r>
        <w:rPr>
          <w:rFonts w:ascii="宋体" w:hAnsi="宋体" w:hint="eastAsia"/>
          <w:sz w:val="28"/>
          <w:szCs w:val="28"/>
          <w:u w:val="single"/>
        </w:rPr>
        <w:t xml:space="preserve">15381145588 </w:t>
      </w:r>
    </w:p>
    <w:p w:rsidR="007D669B" w:rsidRDefault="00AA13DD" w:rsidP="00766434">
      <w:pPr>
        <w:spacing w:beforeLines="50" w:before="156" w:afterLines="50" w:after="156"/>
        <w:ind w:leftChars="700" w:left="1470"/>
        <w:jc w:val="left"/>
        <w:rPr>
          <w:rFonts w:ascii="宋体" w:hAnsi="宋体"/>
          <w:snapToGrid w:val="0"/>
          <w:spacing w:val="40"/>
          <w:kern w:val="36"/>
          <w:sz w:val="28"/>
          <w:szCs w:val="28"/>
          <w:u w:val="single"/>
        </w:rPr>
      </w:pPr>
      <w:r>
        <w:rPr>
          <w:rFonts w:ascii="宋体" w:hAnsi="宋体" w:hint="eastAsia"/>
          <w:color w:val="000000"/>
          <w:sz w:val="28"/>
          <w:szCs w:val="28"/>
        </w:rPr>
        <w:t xml:space="preserve">申  请  日  期 </w:t>
      </w:r>
      <w:r>
        <w:rPr>
          <w:rFonts w:ascii="宋体" w:hAnsi="宋体" w:hint="eastAsia"/>
          <w:snapToGrid w:val="0"/>
          <w:spacing w:val="40"/>
          <w:kern w:val="36"/>
          <w:sz w:val="28"/>
          <w:szCs w:val="28"/>
          <w:u w:val="single"/>
        </w:rPr>
        <w:t>2022年10月11日</w:t>
      </w:r>
    </w:p>
    <w:p w:rsidR="007D669B" w:rsidRDefault="007D669B">
      <w:pPr>
        <w:jc w:val="center"/>
      </w:pPr>
    </w:p>
    <w:p w:rsidR="007D669B" w:rsidRDefault="007D669B">
      <w:pPr>
        <w:spacing w:line="300" w:lineRule="exact"/>
        <w:ind w:leftChars="1114" w:left="2339"/>
      </w:pPr>
    </w:p>
    <w:p w:rsidR="007D669B" w:rsidRDefault="007D669B">
      <w:pPr>
        <w:spacing w:line="300" w:lineRule="exact"/>
        <w:jc w:val="center"/>
      </w:pPr>
    </w:p>
    <w:p w:rsidR="007D669B" w:rsidRDefault="007D669B">
      <w:pPr>
        <w:spacing w:line="300" w:lineRule="exact"/>
        <w:jc w:val="center"/>
      </w:pPr>
    </w:p>
    <w:p w:rsidR="007D669B" w:rsidRDefault="007D669B">
      <w:pPr>
        <w:spacing w:line="300" w:lineRule="exact"/>
        <w:jc w:val="center"/>
      </w:pPr>
    </w:p>
    <w:p w:rsidR="007D669B" w:rsidRDefault="007D669B">
      <w:pPr>
        <w:spacing w:line="300" w:lineRule="exact"/>
        <w:jc w:val="center"/>
      </w:pPr>
    </w:p>
    <w:p w:rsidR="007D669B" w:rsidRDefault="007D669B">
      <w:pPr>
        <w:spacing w:line="300" w:lineRule="exact"/>
        <w:jc w:val="center"/>
      </w:pPr>
    </w:p>
    <w:p w:rsidR="007D669B" w:rsidRDefault="007D669B">
      <w:pPr>
        <w:spacing w:line="300" w:lineRule="exact"/>
        <w:jc w:val="center"/>
      </w:pPr>
    </w:p>
    <w:p w:rsidR="007D669B" w:rsidRDefault="00AA13DD">
      <w:pPr>
        <w:spacing w:line="360" w:lineRule="auto"/>
        <w:jc w:val="center"/>
        <w:rPr>
          <w:sz w:val="32"/>
        </w:rPr>
        <w:sectPr w:rsidR="007D669B">
          <w:headerReference w:type="even" r:id="rId8"/>
          <w:headerReference w:type="default" r:id="rId9"/>
          <w:footerReference w:type="even" r:id="rId10"/>
          <w:footerReference w:type="default" r:id="rId11"/>
          <w:headerReference w:type="first" r:id="rId12"/>
          <w:footerReference w:type="first" r:id="rId13"/>
          <w:pgSz w:w="11907" w:h="16840"/>
          <w:pgMar w:top="1440" w:right="1021" w:bottom="1077" w:left="1191" w:header="851" w:footer="992" w:gutter="0"/>
          <w:pgNumType w:start="0"/>
          <w:cols w:space="425"/>
          <w:titlePg/>
          <w:docGrid w:type="lines" w:linePitch="312"/>
        </w:sectPr>
      </w:pPr>
      <w:r>
        <w:rPr>
          <w:rFonts w:hint="eastAsia"/>
          <w:sz w:val="32"/>
        </w:rPr>
        <w:t>实验室与设备管理处（采购</w:t>
      </w:r>
      <w:r>
        <w:rPr>
          <w:sz w:val="32"/>
        </w:rPr>
        <w:t>中心</w:t>
      </w:r>
      <w:r>
        <w:rPr>
          <w:rFonts w:hint="eastAsia"/>
          <w:sz w:val="32"/>
        </w:rPr>
        <w:t>）制</w:t>
      </w:r>
    </w:p>
    <w:p w:rsidR="007D669B" w:rsidRDefault="00AA13DD">
      <w:pPr>
        <w:pStyle w:val="a5"/>
        <w:spacing w:before="100" w:beforeAutospacing="1" w:after="100" w:afterAutospacing="1"/>
        <w:jc w:val="center"/>
        <w:rPr>
          <w:rFonts w:ascii="Times New Roman" w:hAnsi="Times New Roman"/>
          <w:sz w:val="36"/>
          <w:szCs w:val="36"/>
        </w:rPr>
      </w:pPr>
      <w:r>
        <w:rPr>
          <w:rFonts w:ascii="Times New Roman" w:hAnsi="Times New Roman"/>
          <w:sz w:val="36"/>
          <w:szCs w:val="36"/>
        </w:rPr>
        <w:lastRenderedPageBreak/>
        <w:t>填表说明</w:t>
      </w:r>
    </w:p>
    <w:p w:rsidR="007D669B" w:rsidRDefault="00AA13DD">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一、凡购买单价在</w:t>
      </w:r>
      <w:r>
        <w:rPr>
          <w:rFonts w:asciiTheme="minorHAnsi" w:eastAsiaTheme="minorEastAsia" w:hAnsi="Times New Roman" w:cstheme="minorBidi"/>
          <w:color w:val="auto"/>
          <w:kern w:val="2"/>
          <w:sz w:val="28"/>
          <w:szCs w:val="28"/>
        </w:rPr>
        <w:t>10</w:t>
      </w:r>
      <w:r>
        <w:rPr>
          <w:rFonts w:asciiTheme="minorHAnsi" w:eastAsiaTheme="minorEastAsia" w:hAnsi="Times New Roman" w:cstheme="minorBidi" w:hint="eastAsia"/>
          <w:color w:val="auto"/>
          <w:kern w:val="2"/>
          <w:sz w:val="28"/>
          <w:szCs w:val="28"/>
        </w:rPr>
        <w:t>万元</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含</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以上的仪器设备均需进行申购论证。</w:t>
      </w:r>
    </w:p>
    <w:p w:rsidR="007D669B" w:rsidRDefault="00AA13DD">
      <w:pPr>
        <w:spacing w:line="360" w:lineRule="auto"/>
        <w:ind w:firstLineChars="200" w:firstLine="560"/>
        <w:rPr>
          <w:rFonts w:hAnsi="Times New Roman"/>
          <w:sz w:val="28"/>
          <w:szCs w:val="28"/>
        </w:rPr>
      </w:pPr>
      <w:r>
        <w:rPr>
          <w:rFonts w:hAnsi="Times New Roman" w:hint="eastAsia"/>
          <w:sz w:val="28"/>
          <w:szCs w:val="28"/>
        </w:rPr>
        <w:t>二、《申购</w:t>
      </w:r>
      <w:r>
        <w:rPr>
          <w:rFonts w:hAnsi="Times New Roman"/>
          <w:sz w:val="28"/>
          <w:szCs w:val="28"/>
        </w:rPr>
        <w:t>论证报告</w:t>
      </w:r>
      <w:r>
        <w:rPr>
          <w:rFonts w:hAnsi="Times New Roman" w:hint="eastAsia"/>
          <w:sz w:val="28"/>
          <w:szCs w:val="28"/>
        </w:rPr>
        <w:t>》</w:t>
      </w:r>
      <w:r>
        <w:rPr>
          <w:rFonts w:hAnsi="Times New Roman"/>
          <w:sz w:val="28"/>
          <w:szCs w:val="28"/>
        </w:rPr>
        <w:t>一式三份，经审核</w:t>
      </w:r>
      <w:r>
        <w:rPr>
          <w:rFonts w:hAnsi="Times New Roman" w:hint="eastAsia"/>
          <w:sz w:val="28"/>
          <w:szCs w:val="28"/>
        </w:rPr>
        <w:t>后</w:t>
      </w:r>
      <w:r>
        <w:rPr>
          <w:rFonts w:hAnsi="Times New Roman"/>
          <w:sz w:val="28"/>
          <w:szCs w:val="28"/>
        </w:rPr>
        <w:t>一份存实设处</w:t>
      </w:r>
      <w:r>
        <w:rPr>
          <w:rFonts w:hAnsi="Times New Roman" w:hint="eastAsia"/>
          <w:sz w:val="28"/>
          <w:szCs w:val="28"/>
        </w:rPr>
        <w:t>，</w:t>
      </w:r>
      <w:r>
        <w:rPr>
          <w:rFonts w:hAnsi="Times New Roman"/>
          <w:sz w:val="28"/>
          <w:szCs w:val="28"/>
        </w:rPr>
        <w:t>作为考核依据</w:t>
      </w:r>
      <w:r>
        <w:rPr>
          <w:rFonts w:hAnsi="Times New Roman" w:hint="eastAsia"/>
          <w:sz w:val="28"/>
          <w:szCs w:val="28"/>
        </w:rPr>
        <w:t>；一份</w:t>
      </w:r>
      <w:proofErr w:type="gramStart"/>
      <w:r>
        <w:rPr>
          <w:rFonts w:hAnsi="Times New Roman" w:hint="eastAsia"/>
          <w:sz w:val="28"/>
          <w:szCs w:val="28"/>
        </w:rPr>
        <w:t>存申请</w:t>
      </w:r>
      <w:proofErr w:type="gramEnd"/>
      <w:r>
        <w:rPr>
          <w:rFonts w:hAnsi="Times New Roman" w:hint="eastAsia"/>
          <w:sz w:val="28"/>
          <w:szCs w:val="28"/>
        </w:rPr>
        <w:t>单位；一份申请人</w:t>
      </w:r>
      <w:r>
        <w:rPr>
          <w:rFonts w:hAnsi="Times New Roman"/>
          <w:sz w:val="28"/>
          <w:szCs w:val="28"/>
        </w:rPr>
        <w:t>待设备到货后</w:t>
      </w:r>
      <w:r>
        <w:rPr>
          <w:rFonts w:hAnsi="Times New Roman" w:hint="eastAsia"/>
          <w:sz w:val="28"/>
          <w:szCs w:val="28"/>
        </w:rPr>
        <w:t>存</w:t>
      </w:r>
      <w:r>
        <w:rPr>
          <w:rFonts w:hAnsi="Times New Roman"/>
          <w:sz w:val="28"/>
          <w:szCs w:val="28"/>
        </w:rPr>
        <w:t>入设备档案</w:t>
      </w:r>
      <w:r>
        <w:rPr>
          <w:rFonts w:hAnsi="Times New Roman" w:hint="eastAsia"/>
          <w:sz w:val="28"/>
          <w:szCs w:val="28"/>
        </w:rPr>
        <w:t>。</w:t>
      </w:r>
    </w:p>
    <w:p w:rsidR="007D669B" w:rsidRDefault="00AA13DD">
      <w:pPr>
        <w:pStyle w:val="a5"/>
        <w:adjustRightInd w:val="0"/>
        <w:snapToGrid w:val="0"/>
        <w:spacing w:line="360" w:lineRule="auto"/>
        <w:ind w:firstLineChars="200" w:firstLine="560"/>
        <w:rPr>
          <w:rFonts w:asciiTheme="minorHAnsi" w:eastAsiaTheme="minorEastAsia" w:hAnsi="Times New Roman" w:cstheme="minorBidi"/>
          <w:sz w:val="28"/>
          <w:szCs w:val="28"/>
        </w:rPr>
      </w:pPr>
      <w:r>
        <w:rPr>
          <w:rFonts w:asciiTheme="minorHAnsi" w:eastAsiaTheme="minorEastAsia" w:hAnsi="Times New Roman" w:cstheme="minorBidi" w:hint="eastAsia"/>
          <w:sz w:val="28"/>
          <w:szCs w:val="28"/>
        </w:rPr>
        <w:t>三</w:t>
      </w:r>
      <w:r>
        <w:rPr>
          <w:rFonts w:asciiTheme="minorHAnsi" w:eastAsiaTheme="minorEastAsia" w:hAnsi="Times New Roman" w:cstheme="minorBidi"/>
          <w:sz w:val="28"/>
          <w:szCs w:val="28"/>
        </w:rPr>
        <w:t>、单价</w:t>
      </w:r>
      <w:r>
        <w:rPr>
          <w:rFonts w:asciiTheme="minorHAnsi" w:eastAsiaTheme="minorEastAsia" w:hAnsi="Times New Roman" w:cstheme="minorBidi"/>
          <w:sz w:val="28"/>
          <w:szCs w:val="28"/>
        </w:rPr>
        <w:t>10</w:t>
      </w:r>
      <w:r>
        <w:rPr>
          <w:rFonts w:asciiTheme="minorHAnsi" w:eastAsiaTheme="minorEastAsia" w:hAnsi="Times New Roman" w:cstheme="minorBidi" w:hint="eastAsia"/>
          <w:sz w:val="28"/>
          <w:szCs w:val="28"/>
        </w:rPr>
        <w:t>-</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自行组织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专家论证、评议；单价</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w:t>
      </w:r>
      <w:r>
        <w:rPr>
          <w:rFonts w:asciiTheme="minorHAnsi" w:eastAsiaTheme="minorEastAsia" w:hAnsi="Times New Roman" w:cstheme="minorBidi" w:hint="eastAsia"/>
          <w:sz w:val="28"/>
          <w:szCs w:val="28"/>
        </w:rPr>
        <w:t>（含）</w:t>
      </w:r>
      <w:r>
        <w:rPr>
          <w:rFonts w:asciiTheme="minorHAnsi" w:eastAsiaTheme="minorEastAsia" w:hAnsi="Times New Roman" w:cstheme="minorBidi"/>
          <w:sz w:val="28"/>
          <w:szCs w:val="28"/>
        </w:rPr>
        <w:t>以上的仪器设备由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专家（其中必须有校外专家）论证、评议，</w:t>
      </w:r>
      <w:r>
        <w:rPr>
          <w:rFonts w:asciiTheme="minorHAnsi" w:eastAsiaTheme="minorEastAsia" w:hAnsi="Times New Roman" w:cstheme="minorBidi" w:hint="eastAsia"/>
          <w:sz w:val="28"/>
          <w:szCs w:val="28"/>
        </w:rPr>
        <w:t>实设处</w:t>
      </w:r>
      <w:r>
        <w:rPr>
          <w:rFonts w:asciiTheme="minorHAnsi" w:eastAsiaTheme="minorEastAsia" w:hAnsi="Times New Roman" w:cstheme="minorBidi"/>
          <w:sz w:val="28"/>
          <w:szCs w:val="28"/>
        </w:rPr>
        <w:t>参与。</w:t>
      </w:r>
    </w:p>
    <w:p w:rsidR="007D669B" w:rsidRDefault="00AA13DD">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四、如所购置仪器设备</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包括软件</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系原仪器设备附件、添置件、或扩大使用功能，请填写上原仪器设备的使用机时，培养人数等情况。</w:t>
      </w:r>
    </w:p>
    <w:p w:rsidR="007D669B" w:rsidRDefault="00AA13DD">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五、本表必须逐项详细、如实填写。</w:t>
      </w:r>
    </w:p>
    <w:p w:rsidR="007D669B" w:rsidRDefault="007D669B">
      <w:pPr>
        <w:spacing w:line="300" w:lineRule="exact"/>
        <w:rPr>
          <w:sz w:val="32"/>
        </w:rPr>
      </w:pPr>
    </w:p>
    <w:p w:rsidR="007D669B" w:rsidRDefault="007D669B">
      <w:pPr>
        <w:spacing w:line="300" w:lineRule="exact"/>
        <w:rPr>
          <w:sz w:val="32"/>
        </w:rPr>
        <w:sectPr w:rsidR="007D669B">
          <w:pgSz w:w="11907" w:h="16840"/>
          <w:pgMar w:top="1440" w:right="1021" w:bottom="1077" w:left="1191" w:header="851" w:footer="992" w:gutter="0"/>
          <w:pgNumType w:start="0"/>
          <w:cols w:space="425"/>
          <w:titlePg/>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0"/>
        <w:gridCol w:w="446"/>
        <w:gridCol w:w="489"/>
        <w:gridCol w:w="1026"/>
        <w:gridCol w:w="591"/>
        <w:gridCol w:w="283"/>
        <w:gridCol w:w="737"/>
        <w:gridCol w:w="256"/>
        <w:gridCol w:w="425"/>
        <w:gridCol w:w="1450"/>
        <w:gridCol w:w="347"/>
        <w:gridCol w:w="208"/>
        <w:gridCol w:w="1161"/>
      </w:tblGrid>
      <w:tr w:rsidR="007D669B" w:rsidTr="001E45E0">
        <w:trPr>
          <w:trHeight w:val="557"/>
          <w:jc w:val="center"/>
        </w:trPr>
        <w:tc>
          <w:tcPr>
            <w:tcW w:w="2260" w:type="dxa"/>
            <w:gridSpan w:val="2"/>
            <w:vAlign w:val="center"/>
          </w:tcPr>
          <w:p w:rsidR="007D669B" w:rsidRDefault="00AA13DD">
            <w:pPr>
              <w:spacing w:line="300" w:lineRule="exact"/>
              <w:rPr>
                <w:rFonts w:ascii="宋体" w:hAnsi="宋体"/>
                <w:sz w:val="24"/>
              </w:rPr>
            </w:pPr>
            <w:r>
              <w:rPr>
                <w:rFonts w:eastAsia="仿宋_GB2312"/>
                <w:bCs/>
                <w:sz w:val="36"/>
              </w:rPr>
              <w:lastRenderedPageBreak/>
              <w:br w:type="page"/>
            </w:r>
            <w:r>
              <w:rPr>
                <w:rFonts w:ascii="宋体" w:hAnsi="宋体" w:hint="eastAsia"/>
                <w:sz w:val="24"/>
              </w:rPr>
              <w:t>仪器设备中文名称</w:t>
            </w:r>
          </w:p>
        </w:tc>
        <w:tc>
          <w:tcPr>
            <w:tcW w:w="7419" w:type="dxa"/>
            <w:gridSpan w:val="12"/>
            <w:vAlign w:val="center"/>
          </w:tcPr>
          <w:p w:rsidR="007D669B" w:rsidRDefault="00AA13DD">
            <w:pPr>
              <w:spacing w:line="300" w:lineRule="exact"/>
              <w:jc w:val="center"/>
              <w:rPr>
                <w:rFonts w:eastAsia="仿宋_GB2312"/>
                <w:sz w:val="24"/>
              </w:rPr>
            </w:pPr>
            <w:r>
              <w:rPr>
                <w:rFonts w:ascii="宋体" w:hAnsi="宋体" w:hint="eastAsia"/>
                <w:sz w:val="24"/>
              </w:rPr>
              <w:t>智慧水利虚拟仿真实验教学平台</w:t>
            </w:r>
          </w:p>
        </w:tc>
      </w:tr>
      <w:tr w:rsidR="007D669B" w:rsidTr="001E45E0">
        <w:trPr>
          <w:trHeight w:val="551"/>
          <w:jc w:val="center"/>
        </w:trPr>
        <w:tc>
          <w:tcPr>
            <w:tcW w:w="2260" w:type="dxa"/>
            <w:gridSpan w:val="2"/>
            <w:vAlign w:val="center"/>
          </w:tcPr>
          <w:p w:rsidR="007D669B" w:rsidRDefault="00AA13DD">
            <w:pPr>
              <w:spacing w:line="300" w:lineRule="exact"/>
              <w:jc w:val="left"/>
              <w:rPr>
                <w:rFonts w:ascii="宋体" w:hAnsi="宋体"/>
                <w:sz w:val="24"/>
              </w:rPr>
            </w:pPr>
            <w:r>
              <w:rPr>
                <w:rFonts w:ascii="宋体" w:hAnsi="宋体" w:hint="eastAsia"/>
                <w:sz w:val="24"/>
              </w:rPr>
              <w:t>仪器设备外文名称</w:t>
            </w:r>
          </w:p>
        </w:tc>
        <w:tc>
          <w:tcPr>
            <w:tcW w:w="7419" w:type="dxa"/>
            <w:gridSpan w:val="12"/>
            <w:vAlign w:val="center"/>
          </w:tcPr>
          <w:p w:rsidR="007D669B" w:rsidRDefault="00AA13DD">
            <w:pPr>
              <w:spacing w:line="300" w:lineRule="exact"/>
              <w:jc w:val="center"/>
              <w:rPr>
                <w:rFonts w:eastAsia="仿宋_GB2312"/>
                <w:sz w:val="24"/>
              </w:rPr>
            </w:pPr>
            <w:r>
              <w:rPr>
                <w:rFonts w:eastAsia="仿宋_GB2312" w:hint="eastAsia"/>
                <w:sz w:val="24"/>
              </w:rPr>
              <w:t>无</w:t>
            </w:r>
          </w:p>
        </w:tc>
      </w:tr>
      <w:tr w:rsidR="007D669B" w:rsidTr="001E45E0">
        <w:trPr>
          <w:trHeight w:val="432"/>
          <w:jc w:val="center"/>
        </w:trPr>
        <w:tc>
          <w:tcPr>
            <w:tcW w:w="2260" w:type="dxa"/>
            <w:gridSpan w:val="2"/>
            <w:vAlign w:val="center"/>
          </w:tcPr>
          <w:p w:rsidR="007D669B" w:rsidRDefault="00AA13DD">
            <w:pPr>
              <w:spacing w:line="300" w:lineRule="exact"/>
              <w:jc w:val="left"/>
              <w:rPr>
                <w:rFonts w:ascii="宋体" w:hAnsi="宋体"/>
                <w:sz w:val="24"/>
              </w:rPr>
            </w:pPr>
            <w:r>
              <w:rPr>
                <w:rFonts w:ascii="宋体" w:hAnsi="宋体" w:hint="eastAsia"/>
                <w:sz w:val="24"/>
              </w:rPr>
              <w:t>型号规格</w:t>
            </w:r>
          </w:p>
        </w:tc>
        <w:tc>
          <w:tcPr>
            <w:tcW w:w="1961" w:type="dxa"/>
            <w:gridSpan w:val="3"/>
            <w:vAlign w:val="center"/>
          </w:tcPr>
          <w:p w:rsidR="007D669B" w:rsidRDefault="00AA13DD">
            <w:pPr>
              <w:spacing w:line="300" w:lineRule="exact"/>
              <w:jc w:val="center"/>
              <w:rPr>
                <w:rFonts w:eastAsia="仿宋_GB2312"/>
                <w:sz w:val="24"/>
              </w:rPr>
            </w:pPr>
            <w:r>
              <w:rPr>
                <w:rFonts w:ascii="宋体" w:hAnsi="宋体" w:hint="eastAsia"/>
                <w:sz w:val="24"/>
              </w:rPr>
              <w:t>V1.0</w:t>
            </w:r>
          </w:p>
        </w:tc>
        <w:tc>
          <w:tcPr>
            <w:tcW w:w="1867" w:type="dxa"/>
            <w:gridSpan w:val="4"/>
            <w:vAlign w:val="center"/>
          </w:tcPr>
          <w:p w:rsidR="007D669B" w:rsidRDefault="00AA13DD">
            <w:pPr>
              <w:spacing w:line="300" w:lineRule="exact"/>
              <w:jc w:val="center"/>
              <w:rPr>
                <w:rFonts w:eastAsia="仿宋_GB2312"/>
                <w:sz w:val="24"/>
              </w:rPr>
            </w:pPr>
            <w:r>
              <w:rPr>
                <w:rFonts w:ascii="宋体" w:hAnsi="宋体" w:hint="eastAsia"/>
                <w:sz w:val="24"/>
              </w:rPr>
              <w:t>设备</w:t>
            </w:r>
            <w:r>
              <w:rPr>
                <w:rFonts w:ascii="宋体" w:hAnsi="宋体"/>
                <w:sz w:val="24"/>
              </w:rPr>
              <w:t>属性</w:t>
            </w:r>
          </w:p>
        </w:tc>
        <w:tc>
          <w:tcPr>
            <w:tcW w:w="3591" w:type="dxa"/>
            <w:gridSpan w:val="5"/>
            <w:vAlign w:val="center"/>
          </w:tcPr>
          <w:p w:rsidR="007D669B" w:rsidRDefault="00AA13DD">
            <w:pPr>
              <w:spacing w:line="300" w:lineRule="exact"/>
              <w:jc w:val="center"/>
              <w:rPr>
                <w:rFonts w:eastAsia="仿宋_GB2312"/>
                <w:sz w:val="24"/>
              </w:rPr>
            </w:pPr>
            <w:r>
              <w:rPr>
                <w:rFonts w:asciiTheme="minorEastAsia" w:hAnsiTheme="minorEastAsia" w:hint="eastAsia"/>
                <w:sz w:val="24"/>
              </w:rPr>
              <w:sym w:font="Wingdings 2" w:char="0052"/>
            </w:r>
            <w:r>
              <w:rPr>
                <w:rFonts w:ascii="宋体" w:hAnsi="宋体" w:hint="eastAsia"/>
                <w:sz w:val="24"/>
              </w:rPr>
              <w:t xml:space="preserve">通用  </w:t>
            </w:r>
            <w:r>
              <w:rPr>
                <w:rFonts w:ascii="宋体" w:eastAsia="宋体" w:hAnsi="宋体" w:hint="eastAsia"/>
                <w:sz w:val="24"/>
              </w:rPr>
              <w:t>□</w:t>
            </w:r>
            <w:r>
              <w:rPr>
                <w:rFonts w:ascii="宋体" w:hAnsi="宋体" w:hint="eastAsia"/>
                <w:sz w:val="24"/>
              </w:rPr>
              <w:t>专用</w:t>
            </w:r>
          </w:p>
        </w:tc>
      </w:tr>
      <w:tr w:rsidR="007D669B" w:rsidTr="001E45E0">
        <w:trPr>
          <w:trHeight w:val="553"/>
          <w:jc w:val="center"/>
        </w:trPr>
        <w:tc>
          <w:tcPr>
            <w:tcW w:w="2260" w:type="dxa"/>
            <w:gridSpan w:val="2"/>
            <w:vAlign w:val="center"/>
          </w:tcPr>
          <w:p w:rsidR="007D669B" w:rsidRDefault="00AA13DD">
            <w:pPr>
              <w:spacing w:line="300" w:lineRule="exact"/>
              <w:jc w:val="left"/>
              <w:rPr>
                <w:rFonts w:ascii="宋体" w:hAnsi="宋体"/>
                <w:sz w:val="24"/>
              </w:rPr>
            </w:pPr>
            <w:r>
              <w:rPr>
                <w:rFonts w:ascii="宋体" w:hAnsi="宋体" w:hint="eastAsia"/>
                <w:sz w:val="24"/>
              </w:rPr>
              <w:t>申购</w:t>
            </w:r>
            <w:r>
              <w:rPr>
                <w:rFonts w:ascii="宋体" w:hAnsi="宋体"/>
                <w:sz w:val="24"/>
              </w:rPr>
              <w:t>类别</w:t>
            </w:r>
          </w:p>
        </w:tc>
        <w:tc>
          <w:tcPr>
            <w:tcW w:w="7419" w:type="dxa"/>
            <w:gridSpan w:val="12"/>
            <w:vAlign w:val="center"/>
          </w:tcPr>
          <w:p w:rsidR="007D669B" w:rsidRDefault="00AA13DD">
            <w:pPr>
              <w:spacing w:line="300" w:lineRule="exact"/>
              <w:jc w:val="center"/>
              <w:rPr>
                <w:rFonts w:asciiTheme="minorEastAsia" w:hAnsiTheme="minorEastAsia"/>
                <w:sz w:val="24"/>
              </w:rPr>
            </w:pPr>
            <w:r>
              <w:rPr>
                <w:rFonts w:asciiTheme="minorEastAsia" w:hAnsiTheme="minorEastAsia" w:hint="eastAsia"/>
                <w:sz w:val="24"/>
              </w:rPr>
              <w:t>新增</w:t>
            </w:r>
            <w:r>
              <w:rPr>
                <w:rFonts w:asciiTheme="minorEastAsia" w:hAnsiTheme="minorEastAsia"/>
                <w:sz w:val="24"/>
              </w:rPr>
              <w:t>（</w:t>
            </w:r>
            <w:r>
              <w:rPr>
                <w:rFonts w:asciiTheme="minorEastAsia" w:hAnsiTheme="minorEastAsia" w:hint="eastAsia"/>
                <w:sz w:val="24"/>
              </w:rPr>
              <w:t xml:space="preserve">  √ </w:t>
            </w:r>
            <w:r>
              <w:rPr>
                <w:rFonts w:asciiTheme="minorEastAsia" w:hAnsiTheme="minorEastAsia"/>
                <w:sz w:val="24"/>
              </w:rPr>
              <w:t>）</w:t>
            </w:r>
            <w:r>
              <w:rPr>
                <w:rFonts w:asciiTheme="minorEastAsia" w:hAnsiTheme="minorEastAsia" w:hint="eastAsia"/>
                <w:sz w:val="24"/>
              </w:rPr>
              <w:t xml:space="preserve">  更新</w:t>
            </w:r>
            <w:r>
              <w:rPr>
                <w:rFonts w:asciiTheme="minorEastAsia" w:hAnsiTheme="minorEastAsia"/>
                <w:sz w:val="24"/>
              </w:rPr>
              <w:t>（）</w:t>
            </w:r>
            <w:r>
              <w:rPr>
                <w:rFonts w:asciiTheme="minorEastAsia" w:hAnsiTheme="minorEastAsia" w:hint="eastAsia"/>
                <w:sz w:val="24"/>
              </w:rPr>
              <w:t xml:space="preserve">    配套</w:t>
            </w:r>
            <w:r>
              <w:rPr>
                <w:rFonts w:asciiTheme="minorEastAsia" w:hAnsiTheme="minorEastAsia"/>
                <w:sz w:val="24"/>
              </w:rPr>
              <w:t>（）</w:t>
            </w:r>
          </w:p>
        </w:tc>
      </w:tr>
      <w:tr w:rsidR="007D669B" w:rsidTr="001E45E0">
        <w:trPr>
          <w:trHeight w:val="398"/>
          <w:jc w:val="center"/>
        </w:trPr>
        <w:tc>
          <w:tcPr>
            <w:tcW w:w="2260" w:type="dxa"/>
            <w:gridSpan w:val="2"/>
            <w:vMerge w:val="restart"/>
            <w:vAlign w:val="center"/>
          </w:tcPr>
          <w:p w:rsidR="007D669B" w:rsidRDefault="00AA13DD">
            <w:pPr>
              <w:spacing w:line="300" w:lineRule="exact"/>
              <w:jc w:val="left"/>
              <w:rPr>
                <w:rFonts w:ascii="宋体" w:hAnsi="宋体"/>
                <w:sz w:val="24"/>
              </w:rPr>
            </w:pPr>
            <w:r>
              <w:rPr>
                <w:rFonts w:ascii="宋体" w:hAnsi="宋体" w:hint="eastAsia"/>
                <w:sz w:val="24"/>
              </w:rPr>
              <w:t>申购数量</w:t>
            </w:r>
          </w:p>
        </w:tc>
        <w:tc>
          <w:tcPr>
            <w:tcW w:w="1961" w:type="dxa"/>
            <w:gridSpan w:val="3"/>
            <w:vMerge w:val="restart"/>
            <w:vAlign w:val="center"/>
          </w:tcPr>
          <w:p w:rsidR="007D669B" w:rsidRDefault="00AA13DD">
            <w:pPr>
              <w:spacing w:line="300" w:lineRule="exact"/>
              <w:jc w:val="center"/>
              <w:rPr>
                <w:rFonts w:ascii="仿宋_GB2312" w:eastAsia="仿宋_GB2312"/>
                <w:sz w:val="24"/>
              </w:rPr>
            </w:pPr>
            <w:r>
              <w:rPr>
                <w:rFonts w:ascii="仿宋_GB2312" w:eastAsia="仿宋_GB2312" w:hint="eastAsia"/>
                <w:sz w:val="24"/>
              </w:rPr>
              <w:t>1批</w:t>
            </w:r>
          </w:p>
        </w:tc>
        <w:tc>
          <w:tcPr>
            <w:tcW w:w="1867" w:type="dxa"/>
            <w:gridSpan w:val="4"/>
            <w:vMerge w:val="restart"/>
            <w:vAlign w:val="center"/>
          </w:tcPr>
          <w:p w:rsidR="007D669B" w:rsidRDefault="00AA13DD">
            <w:pPr>
              <w:spacing w:line="300" w:lineRule="exact"/>
              <w:jc w:val="center"/>
              <w:rPr>
                <w:rFonts w:ascii="仿宋_GB2312" w:eastAsia="仿宋_GB2312"/>
                <w:sz w:val="24"/>
              </w:rPr>
            </w:pPr>
            <w:r>
              <w:rPr>
                <w:rFonts w:ascii="宋体" w:hAnsi="宋体" w:hint="eastAsia"/>
                <w:sz w:val="24"/>
              </w:rPr>
              <w:t>单价估计</w:t>
            </w:r>
          </w:p>
        </w:tc>
        <w:tc>
          <w:tcPr>
            <w:tcW w:w="3591" w:type="dxa"/>
            <w:gridSpan w:val="5"/>
            <w:vAlign w:val="center"/>
          </w:tcPr>
          <w:p w:rsidR="007D669B" w:rsidRDefault="00AA13DD">
            <w:pPr>
              <w:spacing w:line="300" w:lineRule="exact"/>
              <w:jc w:val="center"/>
              <w:rPr>
                <w:rFonts w:ascii="宋体" w:hAnsi="宋体"/>
                <w:sz w:val="24"/>
              </w:rPr>
            </w:pPr>
            <w:r>
              <w:rPr>
                <w:rFonts w:ascii="宋体" w:hAnsi="宋体" w:hint="eastAsia"/>
                <w:sz w:val="24"/>
              </w:rPr>
              <w:t>人民币(元)： 5300000.00元</w:t>
            </w:r>
          </w:p>
        </w:tc>
      </w:tr>
      <w:tr w:rsidR="007D669B" w:rsidTr="001E45E0">
        <w:trPr>
          <w:trHeight w:val="425"/>
          <w:jc w:val="center"/>
        </w:trPr>
        <w:tc>
          <w:tcPr>
            <w:tcW w:w="2260" w:type="dxa"/>
            <w:gridSpan w:val="2"/>
            <w:vMerge/>
            <w:vAlign w:val="center"/>
          </w:tcPr>
          <w:p w:rsidR="007D669B" w:rsidRDefault="007D669B">
            <w:pPr>
              <w:spacing w:line="300" w:lineRule="exact"/>
              <w:jc w:val="center"/>
              <w:rPr>
                <w:rFonts w:ascii="宋体" w:hAnsi="宋体"/>
                <w:sz w:val="24"/>
              </w:rPr>
            </w:pPr>
          </w:p>
        </w:tc>
        <w:tc>
          <w:tcPr>
            <w:tcW w:w="1961" w:type="dxa"/>
            <w:gridSpan w:val="3"/>
            <w:vMerge/>
            <w:vAlign w:val="center"/>
          </w:tcPr>
          <w:p w:rsidR="007D669B" w:rsidRDefault="007D669B">
            <w:pPr>
              <w:spacing w:line="300" w:lineRule="exact"/>
              <w:jc w:val="center"/>
              <w:rPr>
                <w:rFonts w:ascii="仿宋_GB2312" w:eastAsia="仿宋_GB2312"/>
                <w:sz w:val="24"/>
              </w:rPr>
            </w:pPr>
          </w:p>
        </w:tc>
        <w:tc>
          <w:tcPr>
            <w:tcW w:w="1867" w:type="dxa"/>
            <w:gridSpan w:val="4"/>
            <w:vMerge/>
            <w:vAlign w:val="center"/>
          </w:tcPr>
          <w:p w:rsidR="007D669B" w:rsidRDefault="007D669B">
            <w:pPr>
              <w:spacing w:line="300" w:lineRule="exact"/>
              <w:jc w:val="center"/>
              <w:rPr>
                <w:rFonts w:ascii="宋体" w:hAnsi="宋体"/>
                <w:sz w:val="24"/>
              </w:rPr>
            </w:pPr>
          </w:p>
        </w:tc>
        <w:tc>
          <w:tcPr>
            <w:tcW w:w="3591" w:type="dxa"/>
            <w:gridSpan w:val="5"/>
            <w:vAlign w:val="center"/>
          </w:tcPr>
          <w:p w:rsidR="007D669B" w:rsidRDefault="00AA13DD">
            <w:pPr>
              <w:spacing w:line="300" w:lineRule="exact"/>
              <w:jc w:val="center"/>
              <w:rPr>
                <w:rFonts w:ascii="宋体" w:hAnsi="宋体"/>
                <w:sz w:val="24"/>
              </w:rPr>
            </w:pPr>
            <w:r>
              <w:rPr>
                <w:rFonts w:ascii="宋体" w:hAnsi="宋体" w:hint="eastAsia"/>
                <w:sz w:val="24"/>
              </w:rPr>
              <w:t>(折合)外币： 无</w:t>
            </w:r>
          </w:p>
        </w:tc>
      </w:tr>
      <w:tr w:rsidR="007D669B" w:rsidTr="001E45E0">
        <w:trPr>
          <w:trHeight w:val="90"/>
          <w:jc w:val="center"/>
        </w:trPr>
        <w:tc>
          <w:tcPr>
            <w:tcW w:w="850" w:type="dxa"/>
            <w:tcBorders>
              <w:bottom w:val="single" w:sz="4" w:space="0" w:color="auto"/>
            </w:tcBorders>
            <w:vAlign w:val="center"/>
          </w:tcPr>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主</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要</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技</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术</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指标、</w:t>
            </w:r>
            <w:r>
              <w:rPr>
                <w:rFonts w:ascii="宋体" w:hAnsi="宋体"/>
                <w:bCs/>
                <w:spacing w:val="16"/>
                <w:sz w:val="28"/>
                <w:szCs w:val="28"/>
              </w:rPr>
              <w:t>特</w:t>
            </w:r>
          </w:p>
          <w:p w:rsidR="007D669B" w:rsidRDefault="00AA13DD">
            <w:pPr>
              <w:spacing w:line="360" w:lineRule="exact"/>
              <w:jc w:val="center"/>
              <w:rPr>
                <w:rFonts w:ascii="宋体" w:hAnsi="宋体"/>
                <w:bCs/>
                <w:spacing w:val="16"/>
                <w:sz w:val="28"/>
                <w:szCs w:val="28"/>
              </w:rPr>
            </w:pPr>
            <w:r>
              <w:rPr>
                <w:rFonts w:ascii="宋体" w:hAnsi="宋体"/>
                <w:bCs/>
                <w:spacing w:val="16"/>
                <w:sz w:val="28"/>
                <w:szCs w:val="28"/>
              </w:rPr>
              <w:t>点</w:t>
            </w:r>
          </w:p>
          <w:p w:rsidR="007D669B" w:rsidRDefault="00AA13DD">
            <w:pPr>
              <w:spacing w:line="360" w:lineRule="exact"/>
              <w:jc w:val="center"/>
              <w:rPr>
                <w:rFonts w:ascii="宋体" w:hAnsi="宋体"/>
                <w:bCs/>
                <w:spacing w:val="16"/>
                <w:sz w:val="28"/>
                <w:szCs w:val="28"/>
              </w:rPr>
            </w:pPr>
            <w:r>
              <w:rPr>
                <w:rFonts w:ascii="宋体" w:hAnsi="宋体"/>
                <w:bCs/>
                <w:spacing w:val="16"/>
                <w:sz w:val="28"/>
                <w:szCs w:val="28"/>
              </w:rPr>
              <w:t>及</w:t>
            </w:r>
          </w:p>
          <w:p w:rsidR="007D669B" w:rsidRDefault="00AA13DD">
            <w:pPr>
              <w:spacing w:line="360" w:lineRule="exact"/>
              <w:jc w:val="center"/>
              <w:rPr>
                <w:rFonts w:ascii="宋体" w:hAnsi="宋体"/>
                <w:bCs/>
                <w:spacing w:val="16"/>
                <w:sz w:val="28"/>
                <w:szCs w:val="28"/>
              </w:rPr>
            </w:pPr>
            <w:r>
              <w:rPr>
                <w:rFonts w:ascii="宋体" w:hAnsi="宋体"/>
                <w:bCs/>
                <w:spacing w:val="16"/>
                <w:sz w:val="28"/>
                <w:szCs w:val="28"/>
              </w:rPr>
              <w:t>用</w:t>
            </w:r>
          </w:p>
          <w:p w:rsidR="007D669B" w:rsidRDefault="00AA13DD">
            <w:pPr>
              <w:spacing w:line="360" w:lineRule="exact"/>
              <w:jc w:val="center"/>
              <w:rPr>
                <w:rFonts w:ascii="宋体" w:hAnsi="宋体"/>
                <w:sz w:val="24"/>
              </w:rPr>
            </w:pPr>
            <w:r>
              <w:rPr>
                <w:rFonts w:ascii="宋体" w:hAnsi="宋体"/>
                <w:bCs/>
                <w:spacing w:val="16"/>
                <w:sz w:val="28"/>
                <w:szCs w:val="28"/>
              </w:rPr>
              <w:t>途</w:t>
            </w:r>
          </w:p>
        </w:tc>
        <w:tc>
          <w:tcPr>
            <w:tcW w:w="8829" w:type="dxa"/>
            <w:gridSpan w:val="13"/>
          </w:tcPr>
          <w:p w:rsidR="007D669B" w:rsidRDefault="00AA13DD">
            <w:pPr>
              <w:numPr>
                <w:ilvl w:val="0"/>
                <w:numId w:val="1"/>
              </w:numPr>
              <w:rPr>
                <w:rFonts w:ascii="宋体" w:eastAsia="宋体" w:hAnsi="宋体" w:cs="宋体"/>
                <w:b/>
                <w:szCs w:val="21"/>
              </w:rPr>
            </w:pPr>
            <w:r>
              <w:rPr>
                <w:rFonts w:ascii="宋体" w:eastAsia="宋体" w:hAnsi="宋体" w:cs="宋体" w:hint="eastAsia"/>
                <w:b/>
                <w:szCs w:val="21"/>
              </w:rPr>
              <w:t>主要技术指标、特点：</w:t>
            </w:r>
          </w:p>
          <w:p w:rsidR="007D669B" w:rsidRDefault="00AA13DD">
            <w:pPr>
              <w:pStyle w:val="2"/>
              <w:numPr>
                <w:ilvl w:val="0"/>
                <w:numId w:val="2"/>
              </w:numPr>
              <w:spacing w:line="240" w:lineRule="auto"/>
              <w:ind w:firstLineChars="0"/>
              <w:rPr>
                <w:rFonts w:eastAsia="宋体"/>
                <w:b/>
                <w:bCs/>
                <w:szCs w:val="21"/>
              </w:rPr>
            </w:pPr>
            <w:r>
              <w:rPr>
                <w:rFonts w:eastAsia="宋体" w:hint="eastAsia"/>
                <w:b/>
                <w:bCs/>
                <w:szCs w:val="21"/>
              </w:rPr>
              <w:t>智慧水利数字孪生实践平台</w:t>
            </w:r>
          </w:p>
          <w:p w:rsidR="007D669B" w:rsidRDefault="00AA13DD">
            <w:pPr>
              <w:numPr>
                <w:ilvl w:val="0"/>
                <w:numId w:val="3"/>
              </w:numPr>
              <w:tabs>
                <w:tab w:val="clear" w:pos="840"/>
                <w:tab w:val="left" w:pos="0"/>
                <w:tab w:val="left" w:pos="1360"/>
              </w:tabs>
              <w:rPr>
                <w:rFonts w:ascii="宋体" w:eastAsia="宋体" w:hAnsi="宋体" w:cs="宋体"/>
                <w:b/>
                <w:szCs w:val="21"/>
              </w:rPr>
            </w:pPr>
            <w:r>
              <w:rPr>
                <w:rFonts w:ascii="宋体" w:eastAsia="宋体" w:hAnsi="宋体" w:cs="宋体" w:hint="eastAsia"/>
                <w:b/>
                <w:szCs w:val="21"/>
              </w:rPr>
              <w:t>数字孪生多能互补运行调度系统 1套</w:t>
            </w:r>
          </w:p>
          <w:p w:rsidR="007D669B" w:rsidRDefault="00AA13DD">
            <w:pPr>
              <w:tabs>
                <w:tab w:val="left" w:pos="0"/>
                <w:tab w:val="left" w:pos="1360"/>
              </w:tabs>
              <w:ind w:firstLineChars="200" w:firstLine="420"/>
              <w:rPr>
                <w:rFonts w:ascii="宋体" w:eastAsia="宋体" w:hAnsi="宋体" w:cs="宋体"/>
                <w:szCs w:val="21"/>
              </w:rPr>
            </w:pPr>
            <w:r>
              <w:rPr>
                <w:rFonts w:ascii="宋体" w:eastAsia="宋体" w:hAnsi="宋体" w:cs="宋体" w:hint="eastAsia"/>
                <w:szCs w:val="21"/>
              </w:rPr>
              <w:t>以水利行业风力发电工程、太阳能光伏发电工程、抽水蓄能电站工程形成的多能系统工程为原型对象，采用三维倾斜摄影、BIM数值、人工智能等技术，融合风力发电、太阳能光伏发电、抽水蓄能电站等专业知识，构建多能互补综合系统三维数值仿真场景；对真实风力发电、太阳能光伏发电工程、抽水蓄能电站进行三维高精度BIM建模；基于三维数字化场景，实现三维虚拟数字孪生场景及工程主体的搭建，包括风力发电机组、抽水蓄能电站机组、上下游水库及输水管道系统、太阳能光伏电池组、控制器、蓄电池、逆变器、交流直流负载等部分；接入风力发电、抽水蓄能电站、太阳能光伏电站的动态监测数据，开发形成多能互补动态综合数字孪生平台；建立太阳能光伏工程、风力发电工程、抽水蓄能电站单体工程及综合系统生产运行的运行仿真数学机理模型、多能互补运行调度数学模型；三维数字孪生多能互补运行调度系统支持在不同工况条件下，如：变风力风向运行、不同太阳能辐射情况、不同抽水蓄能运行工况，支持各发电单位的独立运行及联合运行的实时仿真与运行优化调度仿真模拟；并针对不同工况，根据数值模拟分析结果实现机组的独立运行控制及联合运行控制；支持根据真实的风能条件、光照条件、上下游水库条件等数据，实现智慧运行计算分析，并生成并展示当前条件下的最优调度方案，辅助决策人员进行机组控制。</w:t>
            </w:r>
          </w:p>
          <w:p w:rsidR="007D669B" w:rsidRDefault="00AA13DD">
            <w:pPr>
              <w:numPr>
                <w:ilvl w:val="0"/>
                <w:numId w:val="3"/>
              </w:numPr>
              <w:tabs>
                <w:tab w:val="clear" w:pos="840"/>
                <w:tab w:val="left" w:pos="0"/>
                <w:tab w:val="left" w:pos="1360"/>
              </w:tabs>
              <w:rPr>
                <w:rFonts w:ascii="宋体" w:eastAsia="宋体" w:hAnsi="宋体" w:cs="宋体"/>
                <w:b/>
                <w:szCs w:val="21"/>
              </w:rPr>
            </w:pPr>
            <w:r>
              <w:rPr>
                <w:rFonts w:ascii="宋体" w:eastAsia="宋体" w:hAnsi="宋体" w:cs="宋体" w:hint="eastAsia"/>
                <w:b/>
                <w:szCs w:val="21"/>
              </w:rPr>
              <w:t>数字孪生泵闸站运行调度系统 1套</w:t>
            </w:r>
          </w:p>
          <w:p w:rsidR="007D669B" w:rsidRDefault="00AA13DD">
            <w:pPr>
              <w:tabs>
                <w:tab w:val="left" w:pos="0"/>
                <w:tab w:val="left" w:pos="1360"/>
              </w:tabs>
              <w:ind w:firstLineChars="200" w:firstLine="420"/>
              <w:rPr>
                <w:rFonts w:ascii="宋体" w:eastAsia="宋体" w:hAnsi="宋体" w:cs="宋体"/>
                <w:szCs w:val="21"/>
              </w:rPr>
            </w:pPr>
            <w:r>
              <w:rPr>
                <w:rFonts w:ascii="宋体" w:eastAsia="宋体" w:hAnsi="宋体" w:cs="宋体" w:hint="eastAsia"/>
                <w:szCs w:val="21"/>
              </w:rPr>
              <w:t>以水利行业风力发电工程、太阳能光伏发电工程、抽水蓄能电站工程形成的多能系统工程为原型对象，采用三维倾斜摄影、BIM数值、人工智能、三维虚拟仿真技术、风-光-蓄专业知识技术、数值模拟技术等，面向风-光-</w:t>
            </w:r>
            <w:proofErr w:type="gramStart"/>
            <w:r>
              <w:rPr>
                <w:rFonts w:ascii="宋体" w:eastAsia="宋体" w:hAnsi="宋体" w:cs="宋体" w:hint="eastAsia"/>
                <w:szCs w:val="21"/>
              </w:rPr>
              <w:t>蓄多能</w:t>
            </w:r>
            <w:proofErr w:type="gramEnd"/>
            <w:r>
              <w:rPr>
                <w:rFonts w:ascii="宋体" w:eastAsia="宋体" w:hAnsi="宋体" w:cs="宋体" w:hint="eastAsia"/>
                <w:szCs w:val="21"/>
              </w:rPr>
              <w:t>互补的教学与实验等工作，开发建设数字孪生多能互补综合教学实验系统；系统主要功能及模块应包括：风力发电工程三维虚拟仿真认知模块、风力发电主要设备及构件三维虚拟仿真认知模块、风力发电运行操作三维虚拟仿真教学模块；太阳能光伏电站工程三维虚拟仿真认知模块、太阳能光伏发电主要设备及构件三维虚拟仿真认知模块、太阳能光伏发电运行操作三维虚拟仿真教学模块；风-光-</w:t>
            </w:r>
            <w:proofErr w:type="gramStart"/>
            <w:r>
              <w:rPr>
                <w:rFonts w:ascii="宋体" w:eastAsia="宋体" w:hAnsi="宋体" w:cs="宋体" w:hint="eastAsia"/>
                <w:szCs w:val="21"/>
              </w:rPr>
              <w:t>电运行</w:t>
            </w:r>
            <w:proofErr w:type="gramEnd"/>
            <w:r>
              <w:rPr>
                <w:rFonts w:ascii="宋体" w:eastAsia="宋体" w:hAnsi="宋体" w:cs="宋体" w:hint="eastAsia"/>
                <w:szCs w:val="21"/>
              </w:rPr>
              <w:t>操作三维虚拟仿真教学模块、风-光-</w:t>
            </w:r>
            <w:proofErr w:type="gramStart"/>
            <w:r>
              <w:rPr>
                <w:rFonts w:ascii="宋体" w:eastAsia="宋体" w:hAnsi="宋体" w:cs="宋体" w:hint="eastAsia"/>
                <w:szCs w:val="21"/>
              </w:rPr>
              <w:t>电运行</w:t>
            </w:r>
            <w:proofErr w:type="gramEnd"/>
            <w:r>
              <w:rPr>
                <w:rFonts w:ascii="宋体" w:eastAsia="宋体" w:hAnsi="宋体" w:cs="宋体" w:hint="eastAsia"/>
                <w:szCs w:val="21"/>
              </w:rPr>
              <w:t>调度三维虚拟仿真实验模块。通过以上教学实验系统建设，使学生掌握风-光-</w:t>
            </w:r>
            <w:proofErr w:type="gramStart"/>
            <w:r>
              <w:rPr>
                <w:rFonts w:ascii="宋体" w:eastAsia="宋体" w:hAnsi="宋体" w:cs="宋体" w:hint="eastAsia"/>
                <w:szCs w:val="21"/>
              </w:rPr>
              <w:t>蓄多能</w:t>
            </w:r>
            <w:proofErr w:type="gramEnd"/>
            <w:r>
              <w:rPr>
                <w:rFonts w:ascii="宋体" w:eastAsia="宋体" w:hAnsi="宋体" w:cs="宋体" w:hint="eastAsia"/>
                <w:szCs w:val="21"/>
              </w:rPr>
              <w:t>互补系统的工程、设备构造、运行原理、生产运行调度、智慧运行等相关的知识与技术，提高学生在风-光-</w:t>
            </w:r>
            <w:proofErr w:type="gramStart"/>
            <w:r>
              <w:rPr>
                <w:rFonts w:ascii="宋体" w:eastAsia="宋体" w:hAnsi="宋体" w:cs="宋体" w:hint="eastAsia"/>
                <w:szCs w:val="21"/>
              </w:rPr>
              <w:t>蓄相关</w:t>
            </w:r>
            <w:proofErr w:type="gramEnd"/>
            <w:r>
              <w:rPr>
                <w:rFonts w:ascii="宋体" w:eastAsia="宋体" w:hAnsi="宋体" w:cs="宋体" w:hint="eastAsia"/>
                <w:szCs w:val="21"/>
              </w:rPr>
              <w:t>的专项能力、复杂工程问题解决能力等。</w:t>
            </w:r>
          </w:p>
          <w:p w:rsidR="007D669B" w:rsidRDefault="007D669B">
            <w:pPr>
              <w:tabs>
                <w:tab w:val="left" w:pos="0"/>
                <w:tab w:val="left" w:pos="1360"/>
              </w:tabs>
              <w:ind w:firstLineChars="200" w:firstLine="420"/>
              <w:rPr>
                <w:rFonts w:ascii="宋体" w:eastAsia="宋体" w:hAnsi="宋体" w:cs="宋体"/>
                <w:szCs w:val="21"/>
              </w:rPr>
            </w:pPr>
          </w:p>
          <w:p w:rsidR="007D669B" w:rsidRDefault="00AA13DD">
            <w:pPr>
              <w:pStyle w:val="2"/>
              <w:numPr>
                <w:ilvl w:val="0"/>
                <w:numId w:val="2"/>
              </w:numPr>
              <w:spacing w:line="240" w:lineRule="auto"/>
              <w:ind w:firstLineChars="0"/>
              <w:rPr>
                <w:rFonts w:eastAsia="宋体"/>
                <w:b/>
                <w:bCs/>
                <w:szCs w:val="21"/>
              </w:rPr>
            </w:pPr>
            <w:r>
              <w:rPr>
                <w:rFonts w:eastAsia="宋体" w:hint="eastAsia"/>
                <w:b/>
                <w:bCs/>
                <w:szCs w:val="21"/>
              </w:rPr>
              <w:t>智慧水利三维虚拟仿真教学平台</w:t>
            </w:r>
          </w:p>
          <w:p w:rsidR="007D669B" w:rsidRDefault="00AA13DD">
            <w:pPr>
              <w:numPr>
                <w:ilvl w:val="0"/>
                <w:numId w:val="4"/>
              </w:numPr>
              <w:tabs>
                <w:tab w:val="clear" w:pos="840"/>
                <w:tab w:val="left" w:pos="0"/>
                <w:tab w:val="left" w:pos="1360"/>
              </w:tabs>
              <w:rPr>
                <w:rFonts w:ascii="宋体" w:eastAsia="宋体" w:hAnsi="宋体" w:cs="宋体"/>
                <w:b/>
                <w:bCs/>
                <w:szCs w:val="21"/>
              </w:rPr>
            </w:pPr>
            <w:r>
              <w:rPr>
                <w:rFonts w:ascii="宋体" w:eastAsia="宋体" w:hAnsi="宋体" w:cs="宋体" w:hint="eastAsia"/>
                <w:b/>
                <w:bCs/>
                <w:szCs w:val="21"/>
              </w:rPr>
              <w:t xml:space="preserve">多能互补三维虚拟仿真综合教学实验系统 </w:t>
            </w:r>
            <w:r>
              <w:rPr>
                <w:rFonts w:ascii="宋体" w:eastAsia="宋体" w:hAnsi="宋体" w:cs="宋体" w:hint="eastAsia"/>
                <w:b/>
                <w:szCs w:val="21"/>
              </w:rPr>
              <w:t>1套</w:t>
            </w:r>
          </w:p>
          <w:p w:rsidR="007D669B" w:rsidRDefault="00AA13DD">
            <w:pPr>
              <w:tabs>
                <w:tab w:val="left" w:pos="0"/>
                <w:tab w:val="left" w:pos="1360"/>
              </w:tabs>
              <w:ind w:firstLineChars="200" w:firstLine="420"/>
              <w:rPr>
                <w:rFonts w:ascii="宋体" w:eastAsia="宋体" w:hAnsi="宋体" w:cs="宋体"/>
                <w:szCs w:val="21"/>
              </w:rPr>
            </w:pPr>
            <w:r>
              <w:rPr>
                <w:rFonts w:ascii="宋体" w:eastAsia="宋体" w:hAnsi="宋体" w:cs="宋体" w:hint="eastAsia"/>
                <w:szCs w:val="21"/>
              </w:rPr>
              <w:t>以水利工程为原型对象，采用三维数字化建模技术、三维虚拟仿真技术、泵闸站及输调水相关专业知识技术、数值模拟技术等先进技术手段，面向泵闸站运行调度相关的教学与实验等工作，开发建设泵闸站三维虚拟仿真综合教学实验系统；系统主要功能及模块应包括：泵站工程三维虚拟仿真认知模块、泵站工程主要设备及结构三维虚拟仿真认知模块、泵站工程运行操</w:t>
            </w:r>
            <w:r>
              <w:rPr>
                <w:rFonts w:ascii="宋体" w:eastAsia="宋体" w:hAnsi="宋体" w:cs="宋体" w:hint="eastAsia"/>
                <w:szCs w:val="21"/>
              </w:rPr>
              <w:lastRenderedPageBreak/>
              <w:t>作三维虚拟仿真教学模块、泵站运行调度三维虚拟仿真实验模块；闸站工程三维虚拟仿真认知模块、闸站主要设备及结构三维虚拟仿真认知模块、闸站工程运行操作三维虚拟仿真教学模块、闸站运行调度三维虚拟仿真实验模块。通过以上教学实验系统的建设，使学生掌握泵站、闸站系统的工程布局、设备构造、运行原理、生产运行调度、智慧运行等相关知识与技术，提高学生在水利工程相关的专项能力、复杂工程问题解决能力等。</w:t>
            </w:r>
          </w:p>
          <w:p w:rsidR="007D669B" w:rsidRDefault="00AA13DD">
            <w:pPr>
              <w:numPr>
                <w:ilvl w:val="0"/>
                <w:numId w:val="4"/>
              </w:numPr>
              <w:tabs>
                <w:tab w:val="clear" w:pos="840"/>
                <w:tab w:val="left" w:pos="0"/>
                <w:tab w:val="left" w:pos="1360"/>
              </w:tabs>
              <w:rPr>
                <w:rFonts w:ascii="宋体" w:eastAsia="宋体" w:hAnsi="宋体" w:cs="宋体"/>
                <w:b/>
                <w:szCs w:val="21"/>
              </w:rPr>
            </w:pPr>
            <w:r>
              <w:rPr>
                <w:rFonts w:ascii="宋体" w:eastAsia="宋体" w:hAnsi="宋体" w:cs="宋体" w:hint="eastAsia"/>
                <w:b/>
                <w:szCs w:val="21"/>
              </w:rPr>
              <w:t>泵站</w:t>
            </w:r>
            <w:proofErr w:type="gramStart"/>
            <w:r>
              <w:rPr>
                <w:rFonts w:ascii="宋体" w:eastAsia="宋体" w:hAnsi="宋体" w:cs="宋体" w:hint="eastAsia"/>
                <w:b/>
                <w:szCs w:val="21"/>
              </w:rPr>
              <w:t>闸</w:t>
            </w:r>
            <w:proofErr w:type="gramEnd"/>
            <w:r>
              <w:rPr>
                <w:rFonts w:ascii="宋体" w:eastAsia="宋体" w:hAnsi="宋体" w:cs="宋体" w:hint="eastAsia"/>
                <w:b/>
                <w:szCs w:val="21"/>
              </w:rPr>
              <w:t>三维虚拟仿真综合教学实验系统 1套</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依据水利部《数字孪生流域建设技术大纲》、《数字孪生水利工程建设技术导则》和《水利业务“四预”功能基本技术要求》等文件，结合数字流域教学要求，开展以下工作：</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（1）以校区地形场景、河道、泵站、水闸、湖泊等为典型对象，进行“河道-场景-工程”全空间多</w:t>
            </w:r>
            <w:proofErr w:type="gramStart"/>
            <w:r>
              <w:rPr>
                <w:rFonts w:ascii="宋体" w:eastAsia="宋体" w:hAnsi="宋体" w:cs="宋体" w:hint="eastAsia"/>
                <w:bCs/>
                <w:szCs w:val="21"/>
              </w:rPr>
              <w:t>源数据</w:t>
            </w:r>
            <w:proofErr w:type="gramEnd"/>
            <w:r>
              <w:rPr>
                <w:rFonts w:ascii="宋体" w:eastAsia="宋体" w:hAnsi="宋体" w:cs="宋体" w:hint="eastAsia"/>
                <w:bCs/>
                <w:szCs w:val="21"/>
              </w:rPr>
              <w:t>快速获取及三维数字化融合建模；具体包括：</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a. 针对主干河道，采用船载多波速进行河底地形的三维数据快速获取与数字化模型构建；</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b. 针对河道周边区域，</w:t>
            </w:r>
            <w:proofErr w:type="gramStart"/>
            <w:r>
              <w:rPr>
                <w:rFonts w:ascii="宋体" w:eastAsia="宋体" w:hAnsi="宋体" w:cs="宋体" w:hint="eastAsia"/>
                <w:bCs/>
                <w:szCs w:val="21"/>
              </w:rPr>
              <w:t>采用“</w:t>
            </w:r>
            <w:proofErr w:type="gramEnd"/>
            <w:r>
              <w:rPr>
                <w:rFonts w:ascii="宋体" w:eastAsia="宋体" w:hAnsi="宋体" w:cs="宋体" w:hint="eastAsia"/>
                <w:bCs/>
                <w:szCs w:val="21"/>
              </w:rPr>
              <w:t>卫星遥感影像”技术与“机载倾斜摄影”技术进行场景数据的快速获取与模型分级管理；同时采用机载激光雷达与高分辨相机融合的技术方式进行河道周边地形的数字化快速获取，并进行场景真彩点云数据（包括位置信息数据及光学信息数据）的融合生成；</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c. 针对典型水利工程建筑物，进行高精度BIM参数化快速建模，并与河道地形和场景地形数据及模型融合；</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d. 根据流域数字孪生平台的业务应用需求，针对流域场景内的三维河道数据、地形数据、构筑物数据，进行结构化对象的生成，以满足业务应用和平台操作的可交互性。基于上述各建模技术成果，最终形成典型流域的多源基础空间三维数字化建模成果，</w:t>
            </w:r>
            <w:proofErr w:type="gramStart"/>
            <w:r>
              <w:rPr>
                <w:rFonts w:ascii="宋体" w:eastAsia="宋体" w:hAnsi="宋体" w:cs="宋体" w:hint="eastAsia"/>
                <w:bCs/>
                <w:szCs w:val="21"/>
              </w:rPr>
              <w:t>为“</w:t>
            </w:r>
            <w:proofErr w:type="gramEnd"/>
            <w:r>
              <w:rPr>
                <w:rFonts w:ascii="宋体" w:eastAsia="宋体" w:hAnsi="宋体" w:cs="宋体" w:hint="eastAsia"/>
                <w:bCs/>
                <w:szCs w:val="21"/>
              </w:rPr>
              <w:t>数字流域”的建设奠定高精度三维数字化模型基础。</w:t>
            </w:r>
          </w:p>
          <w:p w:rsidR="007D669B" w:rsidRDefault="00AA13DD">
            <w:pPr>
              <w:numPr>
                <w:ilvl w:val="0"/>
                <w:numId w:val="4"/>
              </w:numPr>
              <w:tabs>
                <w:tab w:val="clear" w:pos="840"/>
                <w:tab w:val="left" w:pos="0"/>
                <w:tab w:val="left" w:pos="1360"/>
              </w:tabs>
              <w:rPr>
                <w:rFonts w:ascii="宋体" w:eastAsia="宋体" w:hAnsi="宋体" w:cs="宋体"/>
                <w:b/>
                <w:szCs w:val="21"/>
              </w:rPr>
            </w:pPr>
            <w:r>
              <w:rPr>
                <w:rFonts w:ascii="宋体" w:eastAsia="宋体" w:hAnsi="宋体" w:cs="宋体" w:hint="eastAsia"/>
                <w:b/>
                <w:szCs w:val="21"/>
              </w:rPr>
              <w:t>数字孪生流域构建综合教学实验系统 1套</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以校区水工枢纽为对象，采用三维数字化建模技术、视频捕捉技术、图形图像分析技术、三维虚拟仿真技术、数值模拟技术等先进技术，针对大坝水下结构状态、裂缝等异常情况，进行水工建筑物水下安全检测技术体系的构建，并建设开发水工建筑物水下安全检测综合教学实验系统。具体包括：水工建筑物损伤三维虚拟仿真教学模块、水工建筑物检测工具认知三维虚拟仿真教学模块、水工建筑物检测方法及原理三维虚拟仿真教学模块、水工建筑物损伤检测操作三维虚拟仿真教学模块、水工建筑物损伤检测分析技术三维虚拟仿真教学模块、水工建筑物修复技术三维虚拟仿真教学模块等。从水工建筑物损伤、检测设备、检测方法、检测操作、修复等体系化教学实验的建设，形成水工建筑物探伤检测处理的闭合教学训练流程，培养学生利用先进智能技术应对水工建筑物损伤检测相关复杂工程问题的综合解决能力。</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以校区水工枢纽为对象，采用三维数字化建模技术、数据清洗技术、三维虚拟仿真技术、数值模拟技术及人工智能算法等先进技术手段，针对大坝结构安全分析计算分析时间冗长、计算分析结果精度较低等问题，进行大坝结构安全实时重构技术体系的构建，并建设开发大坝结构安全实时重构技术综合教学实验系统。具体包括：监测设备三维虚拟仿真教学模块、变形监测设计三维虚拟仿真教学模块、工程运行模拟三维虚拟仿真教学模块、监测数据管理三维虚拟仿真教学模块、监测数据分析三维虚仿真实验教学模块、坝体结构分析三维虚拟仿真实验教学模块、基于人工智能算法的大坝重构技术大坝结构安全实时重构技术研究三维虚拟仿真实验模块等。从大坝结构安全监测、数据清洗、数值模拟、人工智能算法研究及计算分析程序迭代等体系化教学实验的建设，形成大坝结构安全实时重构技术的体系化、开放式的实验教学方式，培养学生利用人工智能技术应对大坝安全实时重构及复杂工程问题的综合解决能力。</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在三维数字化场景基础上，基于校区小流域的、河道、泵站、水闸、湖泊等基础参数，进行静态、动态数据的融合，即“水雨工情”静-动态多</w:t>
            </w:r>
            <w:proofErr w:type="gramStart"/>
            <w:r>
              <w:rPr>
                <w:rFonts w:ascii="宋体" w:eastAsia="宋体" w:hAnsi="宋体" w:cs="宋体" w:hint="eastAsia"/>
                <w:bCs/>
                <w:szCs w:val="21"/>
              </w:rPr>
              <w:t>源数据</w:t>
            </w:r>
            <w:proofErr w:type="gramEnd"/>
            <w:r>
              <w:rPr>
                <w:rFonts w:ascii="宋体" w:eastAsia="宋体" w:hAnsi="宋体" w:cs="宋体" w:hint="eastAsia"/>
                <w:bCs/>
                <w:szCs w:val="21"/>
              </w:rPr>
              <w:t>与模型融合，建设流域三维数字孪生底板。具体包括：将流域中河道的</w:t>
            </w:r>
            <w:proofErr w:type="gramStart"/>
            <w:r>
              <w:rPr>
                <w:rFonts w:ascii="宋体" w:eastAsia="宋体" w:hAnsi="宋体" w:cs="宋体" w:hint="eastAsia"/>
                <w:bCs/>
                <w:szCs w:val="21"/>
              </w:rPr>
              <w:t>各基础</w:t>
            </w:r>
            <w:proofErr w:type="gramEnd"/>
            <w:r>
              <w:rPr>
                <w:rFonts w:ascii="宋体" w:eastAsia="宋体" w:hAnsi="宋体" w:cs="宋体" w:hint="eastAsia"/>
                <w:bCs/>
                <w:szCs w:val="21"/>
              </w:rPr>
              <w:t>断面参数、各水利工程设计参数、河道周边区域的典型建筑信息等相关静态信息参数，以及流域水文气象监测参数、河道水力与水质监测参数、</w:t>
            </w:r>
            <w:r>
              <w:rPr>
                <w:rFonts w:ascii="宋体" w:eastAsia="宋体" w:hAnsi="宋体" w:cs="宋体" w:hint="eastAsia"/>
                <w:bCs/>
                <w:szCs w:val="21"/>
              </w:rPr>
              <w:lastRenderedPageBreak/>
              <w:t>水利工程监测参数等动态信息参数，与流域基础空间三维数字化模型进行关联、融合，形成以“结构化数据”和“静-动态融合数据”为特征的流域三维数字孪生底板，支撑后续“数字流域”的展示、管理及其他业务应用建设。</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进行流域数字孪生平台研究与开发，主要包括：基于上述建设成果，选择采用三维可视化效果好、交互性强、功能强大的三维数字化引擎，进行流域三维数字化模型的载入和静-动态数据的关联开发，面向流域的三维数字化模型管理、数据管理、综合展示等业务应用，进行可交互式的“流域数字孪生平台”的研究与开发，满足流域管理相关的基础应用要求，形成数字孪生流域的建设应用示范，并为后续的“智慧流域”的建设奠定坚实的模型基础、数据基础、平台基础。</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将上述技术进行集成，面向数字孪生流域的教学实验工作，建设开发数字孪生流域构建综合教学实验系统。包括：“河道-场景-工程”全空间多</w:t>
            </w:r>
            <w:proofErr w:type="gramStart"/>
            <w:r>
              <w:rPr>
                <w:rFonts w:ascii="宋体" w:eastAsia="宋体" w:hAnsi="宋体" w:cs="宋体" w:hint="eastAsia"/>
                <w:bCs/>
                <w:szCs w:val="21"/>
              </w:rPr>
              <w:t>源数据</w:t>
            </w:r>
            <w:proofErr w:type="gramEnd"/>
            <w:r>
              <w:rPr>
                <w:rFonts w:ascii="宋体" w:eastAsia="宋体" w:hAnsi="宋体" w:cs="宋体" w:hint="eastAsia"/>
                <w:bCs/>
                <w:szCs w:val="21"/>
              </w:rPr>
              <w:t>快速获取及三维数字化融合建模教学实验子系统、流域三维数字孪生底板构建教学实验子系统、流域数字孪生平台建设教学实验子系统。</w:t>
            </w:r>
          </w:p>
          <w:p w:rsidR="007D669B" w:rsidRDefault="00AA13DD">
            <w:pPr>
              <w:numPr>
                <w:ilvl w:val="0"/>
                <w:numId w:val="4"/>
              </w:numPr>
              <w:tabs>
                <w:tab w:val="clear" w:pos="840"/>
                <w:tab w:val="left" w:pos="0"/>
                <w:tab w:val="left" w:pos="1360"/>
              </w:tabs>
              <w:rPr>
                <w:rFonts w:ascii="宋体" w:eastAsia="宋体" w:hAnsi="宋体" w:cs="宋体"/>
                <w:b/>
                <w:szCs w:val="21"/>
              </w:rPr>
            </w:pPr>
            <w:r>
              <w:rPr>
                <w:rFonts w:ascii="宋体" w:eastAsia="宋体" w:hAnsi="宋体" w:cs="宋体" w:hint="eastAsia"/>
                <w:b/>
                <w:szCs w:val="21"/>
              </w:rPr>
              <w:t>水工建筑物水下安全检测综合教学实验系统 1套</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以水工枢纽为对象，采用三维数字化建模技术、视频捕捉技术、图形图像分析技术、三维虚拟仿真技术、数值模拟技术等先进技术，针对大坝水下结构状态、裂缝等异常情况，进行水工建筑物水下安全检测技术体系的构建，并建设开发水工建筑物水下安全检测综合教学实验系统。具体包括：水工建筑物损伤三维虚拟仿真教学模块、水工建筑物检测工具认知三维虚拟仿真教学模块、水工建筑物检测方法及原理三维虚拟仿真教学模块、水工建筑物损伤检测操作三维虚拟仿真教学模块、水工建筑物损伤检测分析技术三维虚拟仿真教学模块、水工建筑物修复技术三维虚拟仿真教学模块等。从水工建筑物损伤、检测设备、检测方法、检测操作、修复等体系化教学实验的建设，形成水工建筑物探伤检测处理的闭合教学训练流程，培养学生利用先进智能技术应对水工建筑物损伤检测相关复杂工程问题的综合解决能力。</w:t>
            </w:r>
          </w:p>
          <w:p w:rsidR="007D669B" w:rsidRDefault="00AA13DD">
            <w:pPr>
              <w:numPr>
                <w:ilvl w:val="0"/>
                <w:numId w:val="4"/>
              </w:numPr>
              <w:tabs>
                <w:tab w:val="clear" w:pos="840"/>
                <w:tab w:val="left" w:pos="0"/>
                <w:tab w:val="left" w:pos="1360"/>
              </w:tabs>
              <w:rPr>
                <w:rFonts w:ascii="宋体" w:eastAsia="宋体" w:hAnsi="宋体" w:cs="宋体"/>
                <w:b/>
                <w:szCs w:val="21"/>
              </w:rPr>
            </w:pPr>
            <w:r>
              <w:rPr>
                <w:rFonts w:ascii="宋体" w:eastAsia="宋体" w:hAnsi="宋体" w:cs="宋体" w:hint="eastAsia"/>
                <w:b/>
                <w:szCs w:val="21"/>
              </w:rPr>
              <w:t>大坝结构安全实时重构技术综合教学实验系统 1套</w:t>
            </w:r>
          </w:p>
          <w:p w:rsidR="007D669B" w:rsidRDefault="00AA13DD">
            <w:pPr>
              <w:pStyle w:val="2"/>
              <w:spacing w:line="240" w:lineRule="auto"/>
              <w:ind w:firstLine="420"/>
              <w:rPr>
                <w:rFonts w:eastAsia="宋体"/>
                <w:b/>
                <w:bCs/>
                <w:szCs w:val="21"/>
              </w:rPr>
            </w:pPr>
            <w:r>
              <w:rPr>
                <w:rFonts w:eastAsia="宋体" w:hint="eastAsia"/>
                <w:bCs/>
                <w:szCs w:val="21"/>
              </w:rPr>
              <w:t>以水工枢纽为对象，采用三维数字化建模技术、数据清洗技术、三维虚拟仿真技术、数值模拟技术及人工智能算法等先进技术手段，针对大坝结构安全分析计算分析时间冗长、计算分析结果精度较低等问题，进行大坝结构安全实时重构技术体系的构建，并建设开发大坝结构安全实时重构技术综合教学实验系统。具体包括：监测设备三维虚拟仿真教学模块、变形监测设计三维虚拟仿真教学模块、工程运行模拟三维虚拟仿真教学模块、监测数据管理三维虚拟仿真教学模块、监测数据分析三维虚仿真实验教学模块、坝体结构分析三维虚拟仿真实验教学模块、基于人工智能算法的大坝重构技术大坝结构安全实时重构技术研究三维虚拟仿真实验模块等。从大坝结构安全监测、数据清洗、数值模拟、人工智能算法研究及计算分析程序迭代等体系化教学实验的建设，形成大坝结构安全实时重构技术的体系化、开放式的实验教学方式，培养学生利用人工智能技术应对大坝安全实时重构及复杂工程问题的综合解决能力。</w:t>
            </w:r>
          </w:p>
          <w:p w:rsidR="007D669B" w:rsidRDefault="00AA13DD">
            <w:pPr>
              <w:numPr>
                <w:ilvl w:val="0"/>
                <w:numId w:val="1"/>
              </w:numPr>
              <w:rPr>
                <w:rFonts w:ascii="宋体" w:eastAsia="宋体" w:hAnsi="宋体" w:cs="宋体"/>
                <w:b/>
                <w:szCs w:val="21"/>
              </w:rPr>
            </w:pPr>
            <w:r>
              <w:rPr>
                <w:rFonts w:ascii="宋体" w:eastAsia="宋体" w:hAnsi="宋体" w:cs="宋体" w:hint="eastAsia"/>
                <w:b/>
                <w:szCs w:val="21"/>
              </w:rPr>
              <w:t>用途：</w:t>
            </w:r>
          </w:p>
          <w:p w:rsidR="007D669B" w:rsidRDefault="00AA13DD">
            <w:pPr>
              <w:ind w:firstLineChars="200" w:firstLine="420"/>
              <w:rPr>
                <w:rFonts w:ascii="宋体" w:eastAsia="宋体" w:hAnsi="宋体" w:cs="宋体"/>
                <w:szCs w:val="21"/>
              </w:rPr>
            </w:pPr>
            <w:r>
              <w:rPr>
                <w:rFonts w:ascii="宋体" w:eastAsia="宋体" w:hAnsi="宋体" w:cs="宋体" w:hint="eastAsia"/>
                <w:bCs/>
                <w:color w:val="000000"/>
                <w:szCs w:val="21"/>
              </w:rPr>
              <w:t>本项目依托浙江水利水电学校信息工程分院，以人工智能、软件工程、物联网工程以及数字媒体技术相关专业为基础，面向全校各个学院及专业，致力于打造一个智慧水利虚拟仿真实验教学平台，总体方案如图1所示，</w:t>
            </w:r>
            <w:r>
              <w:rPr>
                <w:rFonts w:ascii="宋体" w:eastAsia="宋体" w:hAnsi="宋体" w:cs="宋体" w:hint="eastAsia"/>
                <w:b/>
                <w:color w:val="000000"/>
                <w:szCs w:val="21"/>
              </w:rPr>
              <w:t>包括“智慧水利数字孪生实践平台”、“智慧水利三维虚拟仿真教学平台”、“实训基地配套硬件”等软硬件全部内容</w:t>
            </w:r>
            <w:r>
              <w:rPr>
                <w:rFonts w:ascii="宋体" w:eastAsia="宋体" w:hAnsi="宋体" w:cs="宋体" w:hint="eastAsia"/>
                <w:bCs/>
                <w:color w:val="000000"/>
                <w:szCs w:val="21"/>
              </w:rPr>
              <w:t>。实验室的设计全面落实“产、学、</w:t>
            </w:r>
            <w:proofErr w:type="gramStart"/>
            <w:r>
              <w:rPr>
                <w:rFonts w:ascii="宋体" w:eastAsia="宋体" w:hAnsi="宋体" w:cs="宋体" w:hint="eastAsia"/>
                <w:bCs/>
                <w:color w:val="000000"/>
                <w:szCs w:val="21"/>
              </w:rPr>
              <w:t>研</w:t>
            </w:r>
            <w:proofErr w:type="gramEnd"/>
            <w:r>
              <w:rPr>
                <w:rFonts w:ascii="宋体" w:eastAsia="宋体" w:hAnsi="宋体" w:cs="宋体" w:hint="eastAsia"/>
                <w:bCs/>
                <w:color w:val="000000"/>
                <w:szCs w:val="21"/>
              </w:rPr>
              <w:t>、用”一体化的思想和模式，从教学、实践、科研和使用多方面注重专业人才和特色人才的培养。充分利用学院水利行业优势，搭建虚拟仿真集群平台，将理论学习、实践教学和虚拟仿真项目和水利应用实战融为一体，循序渐进，逐步提升学生的学习技能和实践水平。提供一个集教学、实训、创新、体验、演示和研发功能于一体的教学科研的统一实验平台；</w:t>
            </w:r>
          </w:p>
        </w:tc>
      </w:tr>
      <w:tr w:rsidR="007D669B" w:rsidTr="001E45E0">
        <w:trPr>
          <w:trHeight w:val="3112"/>
          <w:jc w:val="center"/>
        </w:trPr>
        <w:tc>
          <w:tcPr>
            <w:tcW w:w="850" w:type="dxa"/>
            <w:tcBorders>
              <w:bottom w:val="single" w:sz="4" w:space="0" w:color="auto"/>
            </w:tcBorders>
            <w:vAlign w:val="center"/>
          </w:tcPr>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lastRenderedPageBreak/>
              <w:t>应</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用</w:t>
            </w:r>
          </w:p>
          <w:p w:rsidR="007D669B" w:rsidRDefault="00AA13DD">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范</w:t>
            </w:r>
            <w:proofErr w:type="gramEnd"/>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围</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与</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共</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享</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学</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科</w:t>
            </w:r>
          </w:p>
        </w:tc>
        <w:tc>
          <w:tcPr>
            <w:tcW w:w="8829" w:type="dxa"/>
            <w:gridSpan w:val="13"/>
          </w:tcPr>
          <w:p w:rsidR="007D669B" w:rsidRDefault="00AA13DD">
            <w:pPr>
              <w:rPr>
                <w:rFonts w:ascii="宋体" w:eastAsia="宋体" w:hAnsi="宋体" w:cs="宋体"/>
                <w:szCs w:val="21"/>
              </w:rPr>
            </w:pPr>
            <w:r>
              <w:rPr>
                <w:rFonts w:ascii="宋体" w:eastAsia="宋体" w:hAnsi="宋体" w:cs="宋体" w:hint="eastAsia"/>
                <w:b/>
                <w:szCs w:val="21"/>
              </w:rPr>
              <w:t>应用范围：</w:t>
            </w:r>
          </w:p>
          <w:p w:rsidR="007D669B" w:rsidRDefault="00AA13DD">
            <w:pPr>
              <w:ind w:firstLineChars="200" w:firstLine="420"/>
              <w:rPr>
                <w:rFonts w:ascii="宋体" w:eastAsia="宋体" w:hAnsi="宋体" w:cs="宋体"/>
                <w:szCs w:val="21"/>
              </w:rPr>
            </w:pPr>
            <w:r>
              <w:rPr>
                <w:rFonts w:ascii="宋体" w:eastAsia="宋体" w:hAnsi="宋体" w:cs="宋体" w:hint="eastAsia"/>
              </w:rPr>
              <w:t>以数字孪生、智慧水利及水利人工智能智能算法研究领域为主，有效支撑浙水水利水电学院相关专业的课程教学与实验研究，有效助力浙江省智慧水利、数字孪生及数字流域等专题建设，同时带动本地相关水利、水利信息化、智慧水利等相关行业技术发展。</w:t>
            </w:r>
          </w:p>
          <w:p w:rsidR="007D669B" w:rsidRDefault="00AA13DD">
            <w:pPr>
              <w:rPr>
                <w:rFonts w:ascii="宋体" w:eastAsia="宋体" w:hAnsi="宋体" w:cs="宋体"/>
                <w:b/>
                <w:szCs w:val="21"/>
              </w:rPr>
            </w:pPr>
            <w:r>
              <w:rPr>
                <w:rFonts w:ascii="宋体" w:eastAsia="宋体" w:hAnsi="宋体" w:cs="宋体" w:hint="eastAsia"/>
                <w:b/>
                <w:szCs w:val="21"/>
              </w:rPr>
              <w:t>共享学科：</w:t>
            </w:r>
          </w:p>
          <w:p w:rsidR="007D669B" w:rsidRDefault="00AA13DD">
            <w:pPr>
              <w:ind w:firstLineChars="200" w:firstLine="420"/>
              <w:rPr>
                <w:rFonts w:ascii="宋体" w:eastAsia="宋体" w:hAnsi="宋体" w:cs="宋体"/>
                <w:szCs w:val="21"/>
              </w:rPr>
            </w:pPr>
            <w:r>
              <w:rPr>
                <w:rFonts w:ascii="宋体" w:eastAsia="宋体" w:hAnsi="宋体" w:cs="宋体" w:hint="eastAsia"/>
              </w:rPr>
              <w:t>本项目建设融合了数字孪生、智慧水利、人工智能三个方面的内容，能够</w:t>
            </w:r>
            <w:r>
              <w:rPr>
                <w:rFonts w:ascii="宋体" w:eastAsia="宋体" w:hAnsi="宋体" w:cs="宋体" w:hint="eastAsia"/>
                <w:bCs/>
              </w:rPr>
              <w:t>覆盖水利水电工程、电气工程及其自动化、水力机械、软件工程、数字媒体技术、物联网工程等众多专业的课程教学与实验研究。在项目建成后，能够为学校提供多专业共享的三维虚拟仿真课程实验资源，同时为行业相关从业人员提供技术学习及研究平台，有效助力浙江省智慧水利、数字孪生及数字流域等专题建设。</w:t>
            </w:r>
          </w:p>
          <w:p w:rsidR="007D669B" w:rsidRDefault="007D669B">
            <w:pPr>
              <w:rPr>
                <w:rFonts w:ascii="宋体" w:eastAsia="宋体" w:hAnsi="宋体" w:cs="宋体"/>
                <w:szCs w:val="21"/>
              </w:rPr>
            </w:pPr>
          </w:p>
        </w:tc>
      </w:tr>
      <w:tr w:rsidR="007D669B" w:rsidTr="001E45E0">
        <w:trPr>
          <w:trHeight w:val="1211"/>
          <w:jc w:val="center"/>
        </w:trPr>
        <w:tc>
          <w:tcPr>
            <w:tcW w:w="850" w:type="dxa"/>
            <w:tcBorders>
              <w:bottom w:val="single" w:sz="4" w:space="0" w:color="auto"/>
            </w:tcBorders>
            <w:vAlign w:val="center"/>
          </w:tcPr>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申</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购</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理</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由</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和</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必</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要</w:t>
            </w:r>
          </w:p>
          <w:p w:rsidR="007D669B" w:rsidRDefault="00AA13DD">
            <w:pPr>
              <w:spacing w:line="360" w:lineRule="exact"/>
              <w:jc w:val="center"/>
              <w:rPr>
                <w:rFonts w:ascii="宋体" w:hAnsi="宋体"/>
                <w:sz w:val="24"/>
              </w:rPr>
            </w:pPr>
            <w:r>
              <w:rPr>
                <w:rFonts w:ascii="宋体" w:hAnsi="宋体" w:hint="eastAsia"/>
                <w:bCs/>
                <w:spacing w:val="16"/>
                <w:sz w:val="28"/>
                <w:szCs w:val="28"/>
              </w:rPr>
              <w:t>性</w:t>
            </w:r>
          </w:p>
        </w:tc>
        <w:tc>
          <w:tcPr>
            <w:tcW w:w="8829" w:type="dxa"/>
            <w:gridSpan w:val="13"/>
          </w:tcPr>
          <w:p w:rsidR="007D669B" w:rsidRDefault="007D669B">
            <w:pPr>
              <w:rPr>
                <w:rFonts w:ascii="宋体" w:eastAsia="宋体" w:hAnsi="宋体" w:cs="宋体"/>
                <w:szCs w:val="21"/>
              </w:rPr>
            </w:pPr>
          </w:p>
          <w:p w:rsidR="007D669B" w:rsidRDefault="00AA13DD" w:rsidP="00766434">
            <w:pPr>
              <w:tabs>
                <w:tab w:val="left" w:pos="0"/>
                <w:tab w:val="left" w:pos="1360"/>
              </w:tabs>
              <w:spacing w:beforeLines="50" w:before="156" w:afterLines="50" w:after="156"/>
              <w:ind w:firstLineChars="200" w:firstLine="422"/>
              <w:rPr>
                <w:rFonts w:ascii="宋体" w:eastAsia="宋体" w:hAnsi="宋体" w:cs="宋体"/>
                <w:b/>
                <w:bCs/>
                <w:szCs w:val="21"/>
              </w:rPr>
            </w:pPr>
            <w:r>
              <w:rPr>
                <w:rFonts w:ascii="宋体" w:eastAsia="宋体" w:hAnsi="宋体" w:cs="宋体" w:hint="eastAsia"/>
                <w:b/>
                <w:bCs/>
                <w:szCs w:val="21"/>
              </w:rPr>
              <w:t>1、项目受益范围分析：</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（1）将工程应用转化为教学资源，形成高水平的实训课程</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紧密对接水利行业需求，开发多个模块如数字孪生多能互补运行调度系统、多能互补三维虚拟仿真综合教学实验系统、数字孪生泵闸站运行调度系统、泵站</w:t>
            </w:r>
            <w:proofErr w:type="gramStart"/>
            <w:r>
              <w:rPr>
                <w:rFonts w:ascii="宋体" w:eastAsia="宋体" w:hAnsi="宋体" w:cs="宋体" w:hint="eastAsia"/>
                <w:bCs/>
                <w:szCs w:val="21"/>
              </w:rPr>
              <w:t>闸</w:t>
            </w:r>
            <w:proofErr w:type="gramEnd"/>
            <w:r>
              <w:rPr>
                <w:rFonts w:ascii="宋体" w:eastAsia="宋体" w:hAnsi="宋体" w:cs="宋体" w:hint="eastAsia"/>
                <w:bCs/>
                <w:szCs w:val="21"/>
              </w:rPr>
              <w:t>三维虚拟仿真综合教学实验系统、数字孪生流域构建综合教学实验系统、水工建筑物水下安全检测综合教学实验系统、大坝结构安全实时重构技术综合教学实验系统，形成适用于学生实训课程体系，相关教学标准、教学资源、评价考核充分体现虚拟仿真技术优势与本科教育特点。形成以技术应用能力培养为主线，产、学、</w:t>
            </w:r>
            <w:proofErr w:type="gramStart"/>
            <w:r>
              <w:rPr>
                <w:rFonts w:ascii="宋体" w:eastAsia="宋体" w:hAnsi="宋体" w:cs="宋体" w:hint="eastAsia"/>
                <w:bCs/>
                <w:szCs w:val="21"/>
              </w:rPr>
              <w:t>研</w:t>
            </w:r>
            <w:proofErr w:type="gramEnd"/>
            <w:r>
              <w:rPr>
                <w:rFonts w:ascii="宋体" w:eastAsia="宋体" w:hAnsi="宋体" w:cs="宋体" w:hint="eastAsia"/>
                <w:bCs/>
                <w:szCs w:val="21"/>
              </w:rPr>
              <w:t>相结合，教、学、做一体化的人才培养方案，构建以高技术能力培养为导向的教学体系。深化教学内容、教学方法与手段改革，与行业企业携手进行课程建设，示范辐射取得一系列标志性成果，形成一套高水平本科教育实训课程建设。</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（2）提升课程教学效果</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实验室建设项目能为学生提供体系化的虚实结合课程资源，能有效提高学生学习兴趣。表现效果如下：</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①学生基于大坝三维虚拟仿真模型，进行大坝监测数据特征值分析、回归分析、异常识别、安全监测报表、结构数值模拟等，加强学生对大坝监测技能的学习与练习；</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②还原建立水库大坝三维虚拟仿真场景，内置相关计算程序，用户设置相关参数，就能将水库运行效果在三维场景中演示；</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③在数字孪生泵闸站运行调度系统中，学生通过虚拟互动方式进行运行调度的</w:t>
            </w:r>
            <w:proofErr w:type="gramStart"/>
            <w:r>
              <w:rPr>
                <w:rFonts w:ascii="宋体" w:eastAsia="宋体" w:hAnsi="宋体" w:cs="宋体" w:hint="eastAsia"/>
                <w:bCs/>
                <w:szCs w:val="21"/>
              </w:rPr>
              <w:t>实训练习</w:t>
            </w:r>
            <w:proofErr w:type="gramEnd"/>
            <w:r>
              <w:rPr>
                <w:rFonts w:ascii="宋体" w:eastAsia="宋体" w:hAnsi="宋体" w:cs="宋体" w:hint="eastAsia"/>
                <w:bCs/>
                <w:szCs w:val="21"/>
              </w:rPr>
              <w:t>，提高学生实训参与感。</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（3）打造区域共享型实训中心</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建设融教学、生产、培训等功能于一体的虚实结合实训中心。紧密服务区域内相关行业、企业人才培养，促进再就业、转岗等针对性技术训练，体现本科教育社会服务职能。服务校际合作，借助信息化手段，发挥互联网+教育优势，基地共建共享职能，促进区域内整体本科教育改革发展。</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（4）促进了信息技术与教育教学深度融合</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虚拟仿真软件与传统实</w:t>
            </w:r>
            <w:proofErr w:type="gramStart"/>
            <w:r>
              <w:rPr>
                <w:rFonts w:ascii="宋体" w:eastAsia="宋体" w:hAnsi="宋体" w:cs="宋体" w:hint="eastAsia"/>
                <w:bCs/>
                <w:szCs w:val="21"/>
              </w:rPr>
              <w:t>训实践</w:t>
            </w:r>
            <w:proofErr w:type="gramEnd"/>
            <w:r>
              <w:rPr>
                <w:rFonts w:ascii="宋体" w:eastAsia="宋体" w:hAnsi="宋体" w:cs="宋体" w:hint="eastAsia"/>
                <w:bCs/>
                <w:szCs w:val="21"/>
              </w:rPr>
              <w:t>教学结合，有利于教师运用虚拟现实技术，以典型项目、案例、任务等为载体，开展集“教、学、做”为一体、“理虚实”一体化的教学模式改革，改变了传统的实践教学模式，推进实践教学向信息化、虚实结合方向发展，实现教学过程与工作过程高度结合，大大提高实践教学效率与质量。</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（5）促进学生的实践技能、创新意识和创新能力的培养</w:t>
            </w:r>
          </w:p>
          <w:p w:rsidR="007D669B" w:rsidRDefault="00AA13DD">
            <w:pPr>
              <w:tabs>
                <w:tab w:val="left" w:pos="0"/>
                <w:tab w:val="left" w:pos="1360"/>
              </w:tabs>
              <w:ind w:firstLineChars="200" w:firstLine="420"/>
              <w:rPr>
                <w:rFonts w:ascii="宋体" w:eastAsia="宋体" w:hAnsi="宋体" w:cs="宋体"/>
                <w:bCs/>
                <w:szCs w:val="21"/>
              </w:rPr>
            </w:pPr>
            <w:r>
              <w:rPr>
                <w:rFonts w:ascii="宋体" w:eastAsia="宋体" w:hAnsi="宋体" w:cs="宋体" w:hint="eastAsia"/>
                <w:bCs/>
                <w:szCs w:val="21"/>
              </w:rPr>
              <w:t>学生在校企共建的校内外理、虚、</w:t>
            </w:r>
            <w:proofErr w:type="gramStart"/>
            <w:r>
              <w:rPr>
                <w:rFonts w:ascii="宋体" w:eastAsia="宋体" w:hAnsi="宋体" w:cs="宋体" w:hint="eastAsia"/>
                <w:bCs/>
                <w:szCs w:val="21"/>
              </w:rPr>
              <w:t>实结合</w:t>
            </w:r>
            <w:proofErr w:type="gramEnd"/>
            <w:r>
              <w:rPr>
                <w:rFonts w:ascii="宋体" w:eastAsia="宋体" w:hAnsi="宋体" w:cs="宋体" w:hint="eastAsia"/>
                <w:bCs/>
                <w:szCs w:val="21"/>
              </w:rPr>
              <w:t>的虚拟仿真实践教学环境中，在教师的指导下，可独立完成水利工程相关知识的学习，且无需担心材料浪费，试</w:t>
            </w:r>
            <w:proofErr w:type="gramStart"/>
            <w:r>
              <w:rPr>
                <w:rFonts w:ascii="宋体" w:eastAsia="宋体" w:hAnsi="宋体" w:cs="宋体" w:hint="eastAsia"/>
                <w:bCs/>
                <w:szCs w:val="21"/>
              </w:rPr>
              <w:t>错成本</w:t>
            </w:r>
            <w:proofErr w:type="gramEnd"/>
            <w:r>
              <w:rPr>
                <w:rFonts w:ascii="宋体" w:eastAsia="宋体" w:hAnsi="宋体" w:cs="宋体" w:hint="eastAsia"/>
                <w:bCs/>
                <w:szCs w:val="21"/>
              </w:rPr>
              <w:t>为零，大大调动学生的</w:t>
            </w:r>
            <w:r>
              <w:rPr>
                <w:rFonts w:ascii="宋体" w:eastAsia="宋体" w:hAnsi="宋体" w:cs="宋体" w:hint="eastAsia"/>
                <w:bCs/>
                <w:szCs w:val="21"/>
              </w:rPr>
              <w:lastRenderedPageBreak/>
              <w:t>学习积极性和主动性，培养了学生的实践技能、创新意识和创新能力。</w:t>
            </w:r>
          </w:p>
          <w:p w:rsidR="007D669B" w:rsidRDefault="00AA13DD" w:rsidP="00766434">
            <w:pPr>
              <w:tabs>
                <w:tab w:val="left" w:pos="0"/>
                <w:tab w:val="left" w:pos="1360"/>
              </w:tabs>
              <w:spacing w:beforeLines="50" w:before="156" w:afterLines="50" w:after="156"/>
              <w:ind w:firstLineChars="200" w:firstLine="422"/>
              <w:rPr>
                <w:rFonts w:ascii="宋体" w:eastAsia="宋体" w:hAnsi="宋体" w:cs="宋体"/>
                <w:b/>
                <w:bCs/>
                <w:szCs w:val="21"/>
              </w:rPr>
            </w:pPr>
            <w:r>
              <w:rPr>
                <w:rFonts w:ascii="宋体" w:eastAsia="宋体" w:hAnsi="宋体" w:cs="宋体" w:hint="eastAsia"/>
                <w:b/>
                <w:bCs/>
                <w:szCs w:val="21"/>
              </w:rPr>
              <w:t>2、项目是否符合国家政策：</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2021年12月23日，水利部召开推进数字孪生流域建设工作会议。水利部党组书记、部长李国英出席会议并讲话，强调要大力推进数字孪生流域建设，积极推动</w:t>
            </w:r>
            <w:proofErr w:type="gramStart"/>
            <w:r>
              <w:rPr>
                <w:rFonts w:ascii="宋体" w:eastAsia="宋体" w:hAnsi="宋体" w:cs="宋体" w:hint="eastAsia"/>
                <w:szCs w:val="21"/>
              </w:rPr>
              <w:t>啸</w:t>
            </w:r>
            <w:proofErr w:type="gramEnd"/>
            <w:r>
              <w:rPr>
                <w:rFonts w:ascii="宋体" w:eastAsia="宋体" w:hAnsi="宋体" w:cs="宋体" w:hint="eastAsia"/>
                <w:szCs w:val="21"/>
              </w:rPr>
              <w:t>阶段水利高质星发展。目前，我国流域管理存在防汛抗洪形势严峻、水资源监测管理精细化程度不高、水库协同调度能力不足等问题。面对突发的、极端的灾害，如何做到早预警、早行动，更好地开展防灾、备灾和救灾工作一直是我国在治水"中面临的首要问题。</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教育部2019年工作要点指出，推进信息技术与教育教学深度融合。推动教育</w:t>
            </w:r>
            <w:proofErr w:type="gramStart"/>
            <w:r>
              <w:rPr>
                <w:rFonts w:ascii="宋体" w:eastAsia="宋体" w:hAnsi="宋体" w:cs="宋体" w:hint="eastAsia"/>
                <w:szCs w:val="21"/>
              </w:rPr>
              <w:t>信息化转段升级</w:t>
            </w:r>
            <w:proofErr w:type="gramEnd"/>
            <w:r>
              <w:rPr>
                <w:rFonts w:ascii="宋体" w:eastAsia="宋体" w:hAnsi="宋体" w:cs="宋体" w:hint="eastAsia"/>
                <w:szCs w:val="21"/>
              </w:rPr>
              <w:t>，提升师生信息素养。实施教育信息化2.0行动计划，完善国家数字教育资源公共服务体系，建立数字化资源进校园监管机制。推动“互联网+教育”大平台建设。召开</w:t>
            </w:r>
            <w:proofErr w:type="gramStart"/>
            <w:r>
              <w:rPr>
                <w:rFonts w:ascii="宋体" w:eastAsia="宋体" w:hAnsi="宋体" w:cs="宋体" w:hint="eastAsia"/>
                <w:szCs w:val="21"/>
              </w:rPr>
              <w:t>中国慕课大会</w:t>
            </w:r>
            <w:proofErr w:type="gramEnd"/>
            <w:r>
              <w:rPr>
                <w:rFonts w:ascii="宋体" w:eastAsia="宋体" w:hAnsi="宋体" w:cs="宋体" w:hint="eastAsia"/>
                <w:szCs w:val="21"/>
              </w:rPr>
              <w:t>。出台《在线开放课程建设与应用管理办法》，推动更多高校课程在国际著名课程平台上线。持续推进“互联网+政务服务”建设；加快推进学习型社会建设。指导推进开放大学建设与发展，加强信息技术与教育教学的深度融合，努力提高人才培养质量。做好继续教育学习成果认证、积累与转换试点总结，加快建设学习型社会，推动各级各类学校开放资源，开展学习型城市建设监测活动。</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在智慧校园建设方面，教育部2019年工作要点指出，研究中国智能教育发展方案。启动“智慧教育示范区”建设。推进国家虚拟仿真实验教学项目建设工作。</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在智慧校园建设方面，《加快推进教育现代化实施方案（2018-2022年）》指出，加快推进智慧教育创新发展，设立“智慧教育示范区”，开展国家虚拟仿真实验教学项目等建设，实施人工智能助</w:t>
            </w:r>
            <w:proofErr w:type="gramStart"/>
            <w:r>
              <w:rPr>
                <w:rFonts w:ascii="宋体" w:eastAsia="宋体" w:hAnsi="宋体" w:cs="宋体" w:hint="eastAsia"/>
                <w:szCs w:val="21"/>
              </w:rPr>
              <w:t>推教师</w:t>
            </w:r>
            <w:proofErr w:type="gramEnd"/>
            <w:r>
              <w:rPr>
                <w:rFonts w:ascii="宋体" w:eastAsia="宋体" w:hAnsi="宋体" w:cs="宋体" w:hint="eastAsia"/>
                <w:szCs w:val="21"/>
              </w:rPr>
              <w:t>队伍建设行动。</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2017年5月水利部正式印发《关于推进水利大数据发展的指导意见》，该指导意见是水利部深入贯彻党中央提出的国家大数据战略、国务院《促进大数据发展行动纲要》等系列决策部署的重要举措，旨在水利行业推进数据资源共享开放，促进水利大数据发展与创新应用。2019年7月水利部印发实施《智慧水利总体方案》，启动</w:t>
            </w:r>
            <w:proofErr w:type="gramStart"/>
            <w:r>
              <w:rPr>
                <w:rFonts w:ascii="宋体" w:eastAsia="宋体" w:hAnsi="宋体" w:cs="宋体" w:hint="eastAsia"/>
                <w:szCs w:val="21"/>
              </w:rPr>
              <w:t>水利网信</w:t>
            </w:r>
            <w:proofErr w:type="gramEnd"/>
            <w:r>
              <w:rPr>
                <w:rFonts w:ascii="宋体" w:eastAsia="宋体" w:hAnsi="宋体" w:cs="宋体" w:hint="eastAsia"/>
                <w:szCs w:val="21"/>
              </w:rPr>
              <w:t>水平提升三年行动（2019—2021年）。2019 年水利部《加快推进智慧水利指导意见》指出全方位推进智慧水利建设是加快推进新时代水利现代化的重要举措。把智慧水利建设作为推进水利现代化的着力点和突破口，加快推进智慧水利建设，大幅提升水利现代化水平</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因此本次实验室建设项目与国家方针政策相契合，是建成水利大国的必要之举。</w:t>
            </w:r>
          </w:p>
          <w:p w:rsidR="007D669B" w:rsidRDefault="00AA13DD" w:rsidP="00766434">
            <w:pPr>
              <w:tabs>
                <w:tab w:val="left" w:pos="0"/>
                <w:tab w:val="left" w:pos="1360"/>
              </w:tabs>
              <w:spacing w:beforeLines="50" w:before="156" w:afterLines="50" w:after="156"/>
              <w:ind w:firstLineChars="200" w:firstLine="422"/>
              <w:rPr>
                <w:rFonts w:ascii="宋体" w:eastAsia="宋体" w:hAnsi="宋体" w:cs="宋体"/>
                <w:b/>
                <w:bCs/>
                <w:szCs w:val="21"/>
              </w:rPr>
            </w:pPr>
            <w:r>
              <w:rPr>
                <w:rFonts w:ascii="宋体" w:eastAsia="宋体" w:hAnsi="宋体" w:cs="宋体" w:hint="eastAsia"/>
                <w:b/>
                <w:bCs/>
                <w:szCs w:val="21"/>
              </w:rPr>
              <w:t>3、国家（地区）需求分析：</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近日，水利部办公厅发文公布数字孪生流域建设先行先试任务，浙江省申报的9项试点任务（其中宁波作为计划单列市申报2项试点任务）入选，试点数量位居全国各省之首。</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数字孪生流域是智慧水利的核心与关键，是一项复杂的系统工程。水利部为全面推进数字孪生流域建设先行先试工作，围绕数字孪生流域和数字孪生水利工程建设的重点、难点，综合考虑作用重要、基础较好、积极性高、经费有保障等因素，遴选先行先试对象。浙江省水利厅党组高度重视数字孪生流域建设，厅党组书记、厅长马林</w:t>
            </w:r>
            <w:proofErr w:type="gramStart"/>
            <w:r>
              <w:rPr>
                <w:rFonts w:ascii="宋体" w:eastAsia="宋体" w:hAnsi="宋体" w:cs="宋体" w:hint="eastAsia"/>
                <w:szCs w:val="21"/>
              </w:rPr>
              <w:t>云坚持</w:t>
            </w:r>
            <w:proofErr w:type="gramEnd"/>
            <w:r>
              <w:rPr>
                <w:rFonts w:ascii="宋体" w:eastAsia="宋体" w:hAnsi="宋体" w:cs="宋体" w:hint="eastAsia"/>
                <w:szCs w:val="21"/>
              </w:rPr>
              <w:t>“一把手”亲上阵，第一时间传达贯彻水利部推进数字孪生流域建设工作会议精神，亲自研究推动先行先试建设任务。分管厅领导围绕水网智慧化建设、数字孪生流域方案编制、数字孪生钱塘江建设、数字孪生曹娥江建设等多次组织专题研究。</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试点工作开展以来，</w:t>
            </w:r>
            <w:proofErr w:type="gramStart"/>
            <w:r>
              <w:rPr>
                <w:rFonts w:ascii="宋体" w:eastAsia="宋体" w:hAnsi="宋体" w:cs="宋体" w:hint="eastAsia"/>
                <w:szCs w:val="21"/>
              </w:rPr>
              <w:t>厅数改办</w:t>
            </w:r>
            <w:proofErr w:type="gramEnd"/>
            <w:r>
              <w:rPr>
                <w:rFonts w:ascii="宋体" w:eastAsia="宋体" w:hAnsi="宋体" w:cs="宋体" w:hint="eastAsia"/>
                <w:szCs w:val="21"/>
              </w:rPr>
              <w:t>会同有关处室深入贯彻先行先试工作要求，扎实组织试点申报，认真指导方案编制。浙江省各地、各单位积极响应、主动申报。</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因此在浙江省，乃至全国，数字孪生的发展需求潜能巨大，是目前水利工作的重中之重。</w:t>
            </w:r>
          </w:p>
          <w:p w:rsidR="007D669B" w:rsidRDefault="00AA13DD" w:rsidP="00766434">
            <w:pPr>
              <w:tabs>
                <w:tab w:val="left" w:pos="0"/>
                <w:tab w:val="left" w:pos="1360"/>
              </w:tabs>
              <w:spacing w:beforeLines="50" w:before="156" w:afterLines="50" w:after="156"/>
              <w:ind w:firstLineChars="200" w:firstLine="422"/>
              <w:rPr>
                <w:rFonts w:ascii="宋体" w:eastAsia="宋体" w:hAnsi="宋体" w:cs="宋体"/>
                <w:b/>
                <w:bCs/>
                <w:szCs w:val="21"/>
              </w:rPr>
            </w:pPr>
            <w:r>
              <w:rPr>
                <w:rFonts w:ascii="宋体" w:eastAsia="宋体" w:hAnsi="宋体" w:cs="宋体" w:hint="eastAsia"/>
                <w:b/>
                <w:bCs/>
                <w:szCs w:val="21"/>
              </w:rPr>
              <w:t>4、申请单位事业发展需求分析：</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lastRenderedPageBreak/>
              <w:t>浙江水利水电学院是浙江省内唯一</w:t>
            </w:r>
            <w:proofErr w:type="gramStart"/>
            <w:r>
              <w:rPr>
                <w:rFonts w:ascii="宋体" w:eastAsia="宋体" w:hAnsi="宋体" w:cs="宋体" w:hint="eastAsia"/>
                <w:szCs w:val="21"/>
              </w:rPr>
              <w:t>一</w:t>
            </w:r>
            <w:proofErr w:type="gramEnd"/>
            <w:r>
              <w:rPr>
                <w:rFonts w:ascii="宋体" w:eastAsia="宋体" w:hAnsi="宋体" w:cs="宋体" w:hint="eastAsia"/>
                <w:szCs w:val="21"/>
              </w:rPr>
              <w:t>所水利水电特色的工科类应用型本科高校、唯一</w:t>
            </w:r>
            <w:proofErr w:type="gramStart"/>
            <w:r>
              <w:rPr>
                <w:rFonts w:ascii="宋体" w:eastAsia="宋体" w:hAnsi="宋体" w:cs="宋体" w:hint="eastAsia"/>
                <w:szCs w:val="21"/>
              </w:rPr>
              <w:t>一</w:t>
            </w:r>
            <w:proofErr w:type="gramEnd"/>
            <w:r>
              <w:rPr>
                <w:rFonts w:ascii="宋体" w:eastAsia="宋体" w:hAnsi="宋体" w:cs="宋体" w:hint="eastAsia"/>
                <w:szCs w:val="21"/>
              </w:rPr>
              <w:t>所水利部和浙江省人民政府共建高校、唯一</w:t>
            </w:r>
            <w:proofErr w:type="gramStart"/>
            <w:r>
              <w:rPr>
                <w:rFonts w:ascii="宋体" w:eastAsia="宋体" w:hAnsi="宋体" w:cs="宋体" w:hint="eastAsia"/>
                <w:szCs w:val="21"/>
              </w:rPr>
              <w:t>一</w:t>
            </w:r>
            <w:proofErr w:type="gramEnd"/>
            <w:r>
              <w:rPr>
                <w:rFonts w:ascii="宋体" w:eastAsia="宋体" w:hAnsi="宋体" w:cs="宋体" w:hint="eastAsia"/>
                <w:szCs w:val="21"/>
              </w:rPr>
              <w:t>所获评“全国文明单位”“全国文明校园”的“双文明”高校。学校因水而生、因水而兴、因水而名，其前身可追溯到1953年的杭州水力发电学校、1956年的杭州水利学校和1958年的浙江电力专科学校，历经浙江水利电力学校、浙江水利水电学校、浙江水利水电专科学校、浙江水利水电学院等发展阶段，并于2022年9月正式启用南浔校区，一代</w:t>
            </w:r>
            <w:proofErr w:type="gramStart"/>
            <w:r>
              <w:rPr>
                <w:rFonts w:ascii="宋体" w:eastAsia="宋体" w:hAnsi="宋体" w:cs="宋体" w:hint="eastAsia"/>
                <w:szCs w:val="21"/>
              </w:rPr>
              <w:t>代水院</w:t>
            </w:r>
            <w:proofErr w:type="gramEnd"/>
            <w:r>
              <w:rPr>
                <w:rFonts w:ascii="宋体" w:eastAsia="宋体" w:hAnsi="宋体" w:cs="宋体" w:hint="eastAsia"/>
                <w:szCs w:val="21"/>
              </w:rPr>
              <w:t>人薪火相传、弦歌不缀，为地方经济和水利事业发展培养了大批应用型人才。</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2004年1月，时任浙江省委书记习近平同志在给学校50周年校庆的贺信中，</w:t>
            </w:r>
            <w:proofErr w:type="gramStart"/>
            <w:r>
              <w:rPr>
                <w:rFonts w:ascii="宋体" w:eastAsia="宋体" w:hAnsi="宋体" w:cs="宋体" w:hint="eastAsia"/>
                <w:szCs w:val="21"/>
              </w:rPr>
              <w:t>作出</w:t>
            </w:r>
            <w:proofErr w:type="gramEnd"/>
            <w:r>
              <w:rPr>
                <w:rFonts w:ascii="宋体" w:eastAsia="宋体" w:hAnsi="宋体" w:cs="宋体" w:hint="eastAsia"/>
                <w:szCs w:val="21"/>
              </w:rPr>
              <w:t>了“建设高质量、有特色的水利水电学校”的重要指示。学校牢记习近平总书记殷殷嘱托，秉承“博学求实”之校训，</w:t>
            </w:r>
            <w:proofErr w:type="gramStart"/>
            <w:r>
              <w:rPr>
                <w:rFonts w:ascii="宋体" w:eastAsia="宋体" w:hAnsi="宋体" w:cs="宋体" w:hint="eastAsia"/>
                <w:szCs w:val="21"/>
              </w:rPr>
              <w:t>践行</w:t>
            </w:r>
            <w:proofErr w:type="gramEnd"/>
            <w:r>
              <w:rPr>
                <w:rFonts w:ascii="宋体" w:eastAsia="宋体" w:hAnsi="宋体" w:cs="宋体" w:hint="eastAsia"/>
                <w:szCs w:val="21"/>
              </w:rPr>
              <w:t>“自强、务实、尚德、求真”之精神，坚持按照“高质量、有特色”发展目标谋篇布局、持续奋斗。2017年获批学士学位授予单位、国家水情教育基地，成立全国</w:t>
            </w:r>
            <w:proofErr w:type="gramStart"/>
            <w:r>
              <w:rPr>
                <w:rFonts w:ascii="宋体" w:eastAsia="宋体" w:hAnsi="宋体" w:cs="宋体" w:hint="eastAsia"/>
                <w:szCs w:val="21"/>
              </w:rPr>
              <w:t>首家河</w:t>
            </w:r>
            <w:proofErr w:type="gramEnd"/>
            <w:r>
              <w:rPr>
                <w:rFonts w:ascii="宋体" w:eastAsia="宋体" w:hAnsi="宋体" w:cs="宋体" w:hint="eastAsia"/>
                <w:szCs w:val="21"/>
              </w:rPr>
              <w:t>长学院；2019年列入浙江省应用型建设试点示范院校，获批浙江省课堂教学创新校，高质量通过教育部本科教学工作合格评估；2020年列为水利部强监管人才培养基地组成单位；2021年国家一流专业建设</w:t>
            </w:r>
            <w:proofErr w:type="gramStart"/>
            <w:r>
              <w:rPr>
                <w:rFonts w:ascii="宋体" w:eastAsia="宋体" w:hAnsi="宋体" w:cs="宋体" w:hint="eastAsia"/>
                <w:szCs w:val="21"/>
              </w:rPr>
              <w:t>点取得</w:t>
            </w:r>
            <w:proofErr w:type="gramEnd"/>
            <w:r>
              <w:rPr>
                <w:rFonts w:ascii="宋体" w:eastAsia="宋体" w:hAnsi="宋体" w:cs="宋体" w:hint="eastAsia"/>
                <w:szCs w:val="21"/>
              </w:rPr>
              <w:t>突破。</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因此本次实验室建设项目是学校长远需求的必然要求，是推进教学现代化变革的重要一步，将先进的水利行业前沿技术迁移至日常教学中，是培育高质量高技能的创新人才的必经之路。</w:t>
            </w:r>
          </w:p>
          <w:p w:rsidR="007D669B" w:rsidRDefault="00AA13DD" w:rsidP="00766434">
            <w:pPr>
              <w:tabs>
                <w:tab w:val="left" w:pos="0"/>
                <w:tab w:val="left" w:pos="1360"/>
              </w:tabs>
              <w:spacing w:beforeLines="50" w:before="156" w:afterLines="50" w:after="156"/>
              <w:ind w:firstLineChars="200" w:firstLine="422"/>
              <w:rPr>
                <w:rFonts w:ascii="宋体" w:eastAsia="宋体" w:hAnsi="宋体" w:cs="宋体"/>
                <w:b/>
                <w:bCs/>
                <w:szCs w:val="21"/>
              </w:rPr>
            </w:pPr>
            <w:r>
              <w:rPr>
                <w:rFonts w:ascii="宋体" w:eastAsia="宋体" w:hAnsi="宋体" w:cs="宋体" w:hint="eastAsia"/>
                <w:b/>
                <w:bCs/>
                <w:szCs w:val="21"/>
              </w:rPr>
              <w:t>5、项目实施对申请单位、所属领域或行业事业发展的意义与作用：</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（1）以实带</w:t>
            </w:r>
            <w:proofErr w:type="gramStart"/>
            <w:r>
              <w:rPr>
                <w:rFonts w:ascii="宋体" w:eastAsia="宋体" w:hAnsi="宋体" w:cs="宋体" w:hint="eastAsia"/>
                <w:szCs w:val="21"/>
              </w:rPr>
              <w:t>虚大力</w:t>
            </w:r>
            <w:proofErr w:type="gramEnd"/>
            <w:r>
              <w:rPr>
                <w:rFonts w:ascii="宋体" w:eastAsia="宋体" w:hAnsi="宋体" w:cs="宋体" w:hint="eastAsia"/>
                <w:szCs w:val="21"/>
              </w:rPr>
              <w:t>加强虚拟仿真实验室建设</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学校将依托虚拟现实系统、多媒体、人机交互、数据库和网络通讯等先进的信息技术以及软硬件系统，打造集教学、实训、指挥等功能于一体的实验室；建设融合教学、实训等功能于一体的虚拟仿真实验室，建设成在省内有影响力的、设备先进的、功能完备的示范性实验室。把专业群建成能适应区域经济的发展，培养的人才能很好地为区域经济服务，在促进水利事业发展中发挥重要作用。服务校企合作，借助信息化手段，发挥互联网+教育优势，基地共建共享职能，促进区域内整体教育改革发展。</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（2）以</w:t>
            </w:r>
            <w:proofErr w:type="gramStart"/>
            <w:r>
              <w:rPr>
                <w:rFonts w:ascii="宋体" w:eastAsia="宋体" w:hAnsi="宋体" w:cs="宋体" w:hint="eastAsia"/>
                <w:szCs w:val="21"/>
              </w:rPr>
              <w:t>虚助实</w:t>
            </w:r>
            <w:proofErr w:type="gramEnd"/>
            <w:r>
              <w:rPr>
                <w:rFonts w:ascii="宋体" w:eastAsia="宋体" w:hAnsi="宋体" w:cs="宋体" w:hint="eastAsia"/>
                <w:szCs w:val="21"/>
              </w:rPr>
              <w:t>精心打造优势专业，建设虚拟仿真实训课程体系</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采用最新的虚拟仿真资源创作技术、云</w:t>
            </w:r>
            <w:proofErr w:type="gramStart"/>
            <w:r>
              <w:rPr>
                <w:rFonts w:ascii="宋体" w:eastAsia="宋体" w:hAnsi="宋体" w:cs="宋体" w:hint="eastAsia"/>
                <w:szCs w:val="21"/>
              </w:rPr>
              <w:t>渲染推流技术</w:t>
            </w:r>
            <w:proofErr w:type="gramEnd"/>
            <w:r>
              <w:rPr>
                <w:rFonts w:ascii="宋体" w:eastAsia="宋体" w:hAnsi="宋体" w:cs="宋体" w:hint="eastAsia"/>
                <w:szCs w:val="21"/>
              </w:rPr>
              <w:t>和符合学生特点的虚拟仿真资源，制作成生动有趣、浅显易懂、主题鲜明的虚拟仿真实训项目，在此基础上，梳理相关课程知识点的逻辑关系，形成科学合理、生动立体的虚拟仿真课程；针对虚拟仿真实验室的建设思路和建设目标，紧密对接水利行业需求，开发多个模块领域虚拟仿真实训资源，形成适应于虚拟仿真的实训课程体系。形成以应用能力的培养为主线，产、学、</w:t>
            </w:r>
            <w:proofErr w:type="gramStart"/>
            <w:r>
              <w:rPr>
                <w:rFonts w:ascii="宋体" w:eastAsia="宋体" w:hAnsi="宋体" w:cs="宋体" w:hint="eastAsia"/>
                <w:szCs w:val="21"/>
              </w:rPr>
              <w:t>研</w:t>
            </w:r>
            <w:proofErr w:type="gramEnd"/>
            <w:r>
              <w:rPr>
                <w:rFonts w:ascii="宋体" w:eastAsia="宋体" w:hAnsi="宋体" w:cs="宋体" w:hint="eastAsia"/>
                <w:szCs w:val="21"/>
              </w:rPr>
              <w:t>相结合，教、学、做一体化的人才培养策略。深化教学内容、教学方法与手段改革，示范辐射取得一系列标志性成果，形成一套高水平高等教育虚拟仿真实训课程建设。</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（3）校企协同共同建设高等教育虚拟仿真资源共享平台</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学校充分发挥学科与专业优势，依托虚拟现实行业顶级企业的技术优势，协同打造虚拟仿真资源共享平台，全校各专业学生依托该平台，一方面可以学习到更多的通用性虚拟现实技术课程，另一方面可以获得与所学专业知识密切相关的虚拟仿真案例资源和实训资源。在此基础上，可以将所学虚拟仿真技术与相关专业的知识点和技能点有机地结合到一起，运用仿真引擎创作出新颖的虚拟仿真资源。</w:t>
            </w:r>
          </w:p>
          <w:p w:rsidR="007D669B" w:rsidRDefault="00AA13DD">
            <w:pPr>
              <w:ind w:firstLineChars="200" w:firstLine="420"/>
              <w:rPr>
                <w:rFonts w:ascii="宋体" w:eastAsia="宋体" w:hAnsi="宋体" w:cs="宋体"/>
                <w:szCs w:val="21"/>
              </w:rPr>
            </w:pPr>
            <w:r>
              <w:rPr>
                <w:rFonts w:ascii="宋体" w:eastAsia="宋体" w:hAnsi="宋体" w:cs="宋体" w:hint="eastAsia"/>
                <w:szCs w:val="21"/>
              </w:rPr>
              <w:t>（4）强化培训功能，扩大社会服务功能</w:t>
            </w:r>
          </w:p>
          <w:p w:rsidR="007D669B" w:rsidRDefault="00AA13DD">
            <w:pPr>
              <w:rPr>
                <w:rFonts w:ascii="宋体" w:eastAsia="宋体" w:hAnsi="宋体" w:cs="宋体"/>
                <w:szCs w:val="21"/>
              </w:rPr>
            </w:pPr>
            <w:r>
              <w:rPr>
                <w:rFonts w:ascii="宋体" w:eastAsia="宋体" w:hAnsi="宋体" w:cs="宋体" w:hint="eastAsia"/>
                <w:szCs w:val="21"/>
              </w:rPr>
              <w:t>在实验室建设上，坚持软件、硬件两同步。在满足实验室教学功能的基础上，强化培训功能，扩大社会服务功能。实验室建设过程中，坚持学校与企业相结合、新建与挖潜相结合、特色与共享相结合、近期与未来相结合。依托行业，围绕行业发展态势，以项目为载体，积极开展课程实训、师资培训、专业知识讲座等多种活动。</w:t>
            </w:r>
          </w:p>
        </w:tc>
      </w:tr>
      <w:tr w:rsidR="007D669B" w:rsidTr="001E45E0">
        <w:trPr>
          <w:trHeight w:val="772"/>
          <w:jc w:val="center"/>
        </w:trPr>
        <w:tc>
          <w:tcPr>
            <w:tcW w:w="850" w:type="dxa"/>
            <w:vMerge w:val="restart"/>
            <w:vAlign w:val="center"/>
          </w:tcPr>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lastRenderedPageBreak/>
              <w:t>调</w:t>
            </w:r>
          </w:p>
          <w:p w:rsidR="007D669B" w:rsidRDefault="00AA13DD">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研</w:t>
            </w:r>
            <w:proofErr w:type="gramEnd"/>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情</w:t>
            </w:r>
          </w:p>
          <w:p w:rsidR="007D669B" w:rsidRDefault="00AA13DD">
            <w:pPr>
              <w:spacing w:line="360" w:lineRule="exact"/>
              <w:jc w:val="center"/>
              <w:rPr>
                <w:rFonts w:ascii="宋体" w:hAnsi="宋体"/>
                <w:bCs/>
                <w:color w:val="000000"/>
                <w:sz w:val="24"/>
              </w:rPr>
            </w:pPr>
            <w:proofErr w:type="gramStart"/>
            <w:r>
              <w:rPr>
                <w:rFonts w:ascii="宋体" w:hAnsi="宋体" w:hint="eastAsia"/>
                <w:bCs/>
                <w:spacing w:val="16"/>
                <w:sz w:val="28"/>
                <w:szCs w:val="28"/>
              </w:rPr>
              <w:t>况</w:t>
            </w:r>
            <w:proofErr w:type="gramEnd"/>
          </w:p>
        </w:tc>
        <w:tc>
          <w:tcPr>
            <w:tcW w:w="8829" w:type="dxa"/>
            <w:gridSpan w:val="13"/>
          </w:tcPr>
          <w:p w:rsidR="007D669B" w:rsidRDefault="00AA13DD" w:rsidP="00766434">
            <w:pPr>
              <w:spacing w:beforeLines="10" w:before="31" w:line="360" w:lineRule="exact"/>
              <w:ind w:left="119"/>
              <w:rPr>
                <w:rFonts w:ascii="宋体" w:hAnsi="宋体"/>
                <w:b/>
                <w:bCs/>
                <w:color w:val="000000"/>
                <w:szCs w:val="21"/>
              </w:rPr>
            </w:pPr>
            <w:r>
              <w:rPr>
                <w:rFonts w:ascii="宋体" w:hAnsi="宋体" w:hint="eastAsia"/>
                <w:bCs/>
                <w:szCs w:val="21"/>
              </w:rPr>
              <w:t>1.</w:t>
            </w:r>
            <w:r>
              <w:rPr>
                <w:rFonts w:ascii="宋体" w:hAnsi="宋体" w:hint="eastAsia"/>
                <w:color w:val="000000"/>
                <w:szCs w:val="21"/>
              </w:rPr>
              <w:t>本校有同类设备</w:t>
            </w:r>
            <w:r>
              <w:rPr>
                <w:rFonts w:ascii="宋体" w:hAnsi="宋体" w:hint="eastAsia"/>
                <w:color w:val="000000"/>
                <w:szCs w:val="21"/>
                <w:u w:val="single"/>
              </w:rPr>
              <w:t xml:space="preserve">   暂无   </w:t>
            </w:r>
            <w:r>
              <w:rPr>
                <w:rFonts w:ascii="宋体" w:hAnsi="宋体" w:hint="eastAsia"/>
                <w:color w:val="000000"/>
                <w:szCs w:val="21"/>
              </w:rPr>
              <w:t>台，使用情况调研如下：（</w:t>
            </w:r>
            <w:r>
              <w:rPr>
                <w:rFonts w:ascii="宋体" w:hAnsi="宋体" w:hint="eastAsia"/>
                <w:bCs/>
                <w:szCs w:val="21"/>
              </w:rPr>
              <w:t>不够可附页）</w:t>
            </w:r>
          </w:p>
        </w:tc>
      </w:tr>
      <w:tr w:rsidR="007D669B" w:rsidTr="001E45E0">
        <w:trPr>
          <w:trHeight w:val="615"/>
          <w:jc w:val="center"/>
        </w:trPr>
        <w:tc>
          <w:tcPr>
            <w:tcW w:w="850" w:type="dxa"/>
            <w:vMerge/>
            <w:vAlign w:val="center"/>
          </w:tcPr>
          <w:p w:rsidR="007D669B" w:rsidRDefault="007D669B">
            <w:pPr>
              <w:spacing w:line="360" w:lineRule="exact"/>
              <w:ind w:left="120"/>
              <w:jc w:val="center"/>
              <w:rPr>
                <w:rFonts w:ascii="宋体" w:hAnsi="宋体"/>
                <w:bCs/>
                <w:szCs w:val="28"/>
              </w:rPr>
            </w:pPr>
          </w:p>
        </w:tc>
        <w:tc>
          <w:tcPr>
            <w:tcW w:w="2345" w:type="dxa"/>
            <w:gridSpan w:val="3"/>
            <w:vAlign w:val="center"/>
          </w:tcPr>
          <w:p w:rsidR="007D669B" w:rsidRDefault="00AA13DD">
            <w:pPr>
              <w:ind w:left="120"/>
              <w:jc w:val="center"/>
              <w:rPr>
                <w:rFonts w:ascii="宋体" w:hAnsi="宋体"/>
                <w:bCs/>
                <w:szCs w:val="21"/>
              </w:rPr>
            </w:pPr>
            <w:r>
              <w:rPr>
                <w:rFonts w:ascii="宋体" w:hAnsi="宋体" w:hint="eastAsia"/>
                <w:bCs/>
                <w:szCs w:val="21"/>
              </w:rPr>
              <w:t>学院</w:t>
            </w:r>
          </w:p>
        </w:tc>
        <w:tc>
          <w:tcPr>
            <w:tcW w:w="1617" w:type="dxa"/>
            <w:gridSpan w:val="2"/>
            <w:vAlign w:val="center"/>
          </w:tcPr>
          <w:p w:rsidR="007D669B" w:rsidRDefault="00AA13DD">
            <w:pPr>
              <w:ind w:left="120"/>
              <w:jc w:val="center"/>
              <w:rPr>
                <w:rFonts w:ascii="宋体" w:hAnsi="宋体"/>
                <w:bCs/>
                <w:szCs w:val="21"/>
              </w:rPr>
            </w:pPr>
            <w:r>
              <w:rPr>
                <w:rFonts w:ascii="宋体" w:hAnsi="宋体" w:hint="eastAsia"/>
                <w:bCs/>
                <w:szCs w:val="21"/>
              </w:rPr>
              <w:t>仪器设备编号</w:t>
            </w:r>
          </w:p>
        </w:tc>
        <w:tc>
          <w:tcPr>
            <w:tcW w:w="1701" w:type="dxa"/>
            <w:gridSpan w:val="4"/>
            <w:vAlign w:val="center"/>
          </w:tcPr>
          <w:p w:rsidR="007D669B" w:rsidRDefault="00AA13DD">
            <w:pPr>
              <w:jc w:val="center"/>
              <w:rPr>
                <w:rFonts w:ascii="宋体" w:hAnsi="宋体"/>
                <w:bCs/>
                <w:szCs w:val="21"/>
              </w:rPr>
            </w:pPr>
            <w:r>
              <w:rPr>
                <w:rFonts w:ascii="宋体" w:hAnsi="宋体" w:hint="eastAsia"/>
                <w:bCs/>
                <w:szCs w:val="21"/>
              </w:rPr>
              <w:t>仪器设备名称</w:t>
            </w:r>
          </w:p>
        </w:tc>
        <w:tc>
          <w:tcPr>
            <w:tcW w:w="2005" w:type="dxa"/>
            <w:gridSpan w:val="3"/>
            <w:vAlign w:val="center"/>
          </w:tcPr>
          <w:p w:rsidR="007D669B" w:rsidRDefault="00AA13DD">
            <w:pPr>
              <w:jc w:val="center"/>
              <w:rPr>
                <w:rFonts w:ascii="宋体" w:hAnsi="宋体"/>
                <w:bCs/>
                <w:szCs w:val="21"/>
              </w:rPr>
            </w:pPr>
            <w:r>
              <w:rPr>
                <w:rFonts w:ascii="宋体" w:hAnsi="宋体" w:hint="eastAsia"/>
                <w:bCs/>
                <w:szCs w:val="21"/>
              </w:rPr>
              <w:t>使用情况</w:t>
            </w:r>
            <w:r>
              <w:rPr>
                <w:rFonts w:ascii="宋体" w:hAnsi="宋体"/>
                <w:bCs/>
                <w:szCs w:val="21"/>
              </w:rPr>
              <w:br/>
            </w:r>
            <w:r>
              <w:rPr>
                <w:rFonts w:ascii="宋体" w:hAnsi="宋体" w:hint="eastAsia"/>
                <w:bCs/>
                <w:szCs w:val="21"/>
              </w:rPr>
              <w:t>(实验</w:t>
            </w:r>
            <w:r>
              <w:rPr>
                <w:rFonts w:ascii="宋体" w:hAnsi="宋体"/>
                <w:bCs/>
                <w:szCs w:val="21"/>
              </w:rPr>
              <w:t>学时数</w:t>
            </w:r>
            <w:r>
              <w:rPr>
                <w:rFonts w:ascii="宋体" w:hAnsi="宋体" w:hint="eastAsia"/>
                <w:bCs/>
                <w:szCs w:val="21"/>
              </w:rPr>
              <w:t>)</w:t>
            </w:r>
          </w:p>
        </w:tc>
        <w:tc>
          <w:tcPr>
            <w:tcW w:w="1161" w:type="dxa"/>
            <w:vAlign w:val="center"/>
          </w:tcPr>
          <w:p w:rsidR="007D669B" w:rsidRDefault="00AA13DD">
            <w:pPr>
              <w:jc w:val="center"/>
              <w:rPr>
                <w:rFonts w:ascii="宋体" w:hAnsi="宋体"/>
                <w:bCs/>
                <w:szCs w:val="21"/>
              </w:rPr>
            </w:pPr>
            <w:r>
              <w:rPr>
                <w:rFonts w:ascii="宋体" w:hAnsi="宋体" w:hint="eastAsia"/>
                <w:bCs/>
                <w:szCs w:val="21"/>
              </w:rPr>
              <w:t>是否开放</w:t>
            </w:r>
          </w:p>
        </w:tc>
      </w:tr>
      <w:tr w:rsidR="007D669B" w:rsidTr="001E45E0">
        <w:trPr>
          <w:trHeight w:val="397"/>
          <w:jc w:val="center"/>
        </w:trPr>
        <w:tc>
          <w:tcPr>
            <w:tcW w:w="850" w:type="dxa"/>
            <w:vMerge/>
            <w:vAlign w:val="center"/>
          </w:tcPr>
          <w:p w:rsidR="007D669B" w:rsidRDefault="007D669B">
            <w:pPr>
              <w:spacing w:line="360" w:lineRule="exact"/>
              <w:ind w:left="120"/>
              <w:jc w:val="center"/>
              <w:rPr>
                <w:rFonts w:ascii="宋体" w:hAnsi="宋体"/>
                <w:bCs/>
                <w:szCs w:val="28"/>
              </w:rPr>
            </w:pPr>
          </w:p>
        </w:tc>
        <w:tc>
          <w:tcPr>
            <w:tcW w:w="2345" w:type="dxa"/>
            <w:gridSpan w:val="3"/>
            <w:vAlign w:val="center"/>
          </w:tcPr>
          <w:p w:rsidR="007D669B" w:rsidRDefault="007D669B">
            <w:pPr>
              <w:widowControl/>
              <w:spacing w:line="330" w:lineRule="atLeast"/>
              <w:jc w:val="center"/>
              <w:rPr>
                <w:rFonts w:ascii="ˎ̥" w:hAnsi="ˎ̥" w:cs="宋体" w:hint="eastAsia"/>
                <w:color w:val="000000"/>
                <w:kern w:val="0"/>
                <w:sz w:val="18"/>
                <w:szCs w:val="18"/>
              </w:rPr>
            </w:pPr>
          </w:p>
        </w:tc>
        <w:tc>
          <w:tcPr>
            <w:tcW w:w="1617" w:type="dxa"/>
            <w:gridSpan w:val="2"/>
            <w:vAlign w:val="center"/>
          </w:tcPr>
          <w:p w:rsidR="007D669B" w:rsidRDefault="007D669B">
            <w:pPr>
              <w:widowControl/>
              <w:spacing w:line="330" w:lineRule="atLeast"/>
              <w:jc w:val="center"/>
              <w:rPr>
                <w:rFonts w:ascii="ˎ̥" w:hAnsi="ˎ̥" w:cs="宋体" w:hint="eastAsia"/>
                <w:color w:val="003366"/>
                <w:kern w:val="0"/>
                <w:sz w:val="18"/>
                <w:szCs w:val="18"/>
              </w:rPr>
            </w:pPr>
          </w:p>
        </w:tc>
        <w:tc>
          <w:tcPr>
            <w:tcW w:w="1701" w:type="dxa"/>
            <w:gridSpan w:val="4"/>
          </w:tcPr>
          <w:p w:rsidR="007D669B" w:rsidRDefault="007D669B">
            <w:pPr>
              <w:spacing w:line="360" w:lineRule="exact"/>
              <w:ind w:left="120"/>
              <w:rPr>
                <w:rFonts w:ascii="宋体" w:hAnsi="宋体"/>
                <w:bCs/>
                <w:sz w:val="18"/>
                <w:szCs w:val="18"/>
              </w:rPr>
            </w:pPr>
          </w:p>
        </w:tc>
        <w:tc>
          <w:tcPr>
            <w:tcW w:w="2005" w:type="dxa"/>
            <w:gridSpan w:val="3"/>
          </w:tcPr>
          <w:p w:rsidR="007D669B" w:rsidRDefault="007D669B">
            <w:pPr>
              <w:spacing w:line="360" w:lineRule="exact"/>
              <w:ind w:left="120"/>
              <w:rPr>
                <w:rFonts w:ascii="宋体" w:hAnsi="宋体"/>
                <w:bCs/>
                <w:sz w:val="18"/>
                <w:szCs w:val="18"/>
              </w:rPr>
            </w:pPr>
          </w:p>
        </w:tc>
        <w:tc>
          <w:tcPr>
            <w:tcW w:w="1161" w:type="dxa"/>
          </w:tcPr>
          <w:p w:rsidR="007D669B" w:rsidRDefault="007D669B">
            <w:pPr>
              <w:spacing w:line="360" w:lineRule="exact"/>
              <w:ind w:left="120"/>
              <w:rPr>
                <w:rFonts w:ascii="宋体" w:hAnsi="宋体"/>
                <w:bCs/>
                <w:sz w:val="18"/>
                <w:szCs w:val="18"/>
              </w:rPr>
            </w:pPr>
          </w:p>
        </w:tc>
      </w:tr>
      <w:tr w:rsidR="007D669B" w:rsidTr="001E45E0">
        <w:trPr>
          <w:trHeight w:val="397"/>
          <w:jc w:val="center"/>
        </w:trPr>
        <w:tc>
          <w:tcPr>
            <w:tcW w:w="850" w:type="dxa"/>
            <w:vMerge/>
            <w:vAlign w:val="center"/>
          </w:tcPr>
          <w:p w:rsidR="007D669B" w:rsidRDefault="007D669B">
            <w:pPr>
              <w:spacing w:line="360" w:lineRule="exact"/>
              <w:ind w:left="120"/>
              <w:jc w:val="center"/>
              <w:rPr>
                <w:rFonts w:ascii="宋体" w:hAnsi="宋体"/>
                <w:bCs/>
                <w:szCs w:val="28"/>
              </w:rPr>
            </w:pPr>
          </w:p>
        </w:tc>
        <w:tc>
          <w:tcPr>
            <w:tcW w:w="2345" w:type="dxa"/>
            <w:gridSpan w:val="3"/>
            <w:vAlign w:val="center"/>
          </w:tcPr>
          <w:p w:rsidR="007D669B" w:rsidRDefault="007D669B">
            <w:pPr>
              <w:widowControl/>
              <w:spacing w:line="330" w:lineRule="atLeast"/>
              <w:jc w:val="center"/>
              <w:rPr>
                <w:rFonts w:ascii="ˎ̥" w:hAnsi="ˎ̥" w:cs="宋体" w:hint="eastAsia"/>
                <w:color w:val="000000"/>
                <w:kern w:val="0"/>
                <w:sz w:val="18"/>
                <w:szCs w:val="18"/>
              </w:rPr>
            </w:pPr>
          </w:p>
        </w:tc>
        <w:tc>
          <w:tcPr>
            <w:tcW w:w="1617" w:type="dxa"/>
            <w:gridSpan w:val="2"/>
            <w:vAlign w:val="center"/>
          </w:tcPr>
          <w:p w:rsidR="007D669B" w:rsidRDefault="007D669B">
            <w:pPr>
              <w:widowControl/>
              <w:spacing w:line="330" w:lineRule="atLeast"/>
              <w:jc w:val="center"/>
              <w:rPr>
                <w:rFonts w:ascii="ˎ̥" w:hAnsi="ˎ̥" w:cs="宋体" w:hint="eastAsia"/>
                <w:color w:val="003366"/>
                <w:kern w:val="0"/>
                <w:sz w:val="18"/>
                <w:szCs w:val="18"/>
              </w:rPr>
            </w:pPr>
          </w:p>
        </w:tc>
        <w:tc>
          <w:tcPr>
            <w:tcW w:w="1701" w:type="dxa"/>
            <w:gridSpan w:val="4"/>
          </w:tcPr>
          <w:p w:rsidR="007D669B" w:rsidRDefault="007D669B">
            <w:pPr>
              <w:spacing w:line="360" w:lineRule="exact"/>
              <w:ind w:left="120"/>
              <w:rPr>
                <w:rFonts w:ascii="宋体" w:hAnsi="宋体"/>
                <w:bCs/>
                <w:sz w:val="18"/>
                <w:szCs w:val="18"/>
              </w:rPr>
            </w:pPr>
          </w:p>
        </w:tc>
        <w:tc>
          <w:tcPr>
            <w:tcW w:w="2005" w:type="dxa"/>
            <w:gridSpan w:val="3"/>
          </w:tcPr>
          <w:p w:rsidR="007D669B" w:rsidRDefault="007D669B">
            <w:pPr>
              <w:spacing w:line="360" w:lineRule="exact"/>
              <w:ind w:left="120"/>
              <w:rPr>
                <w:rFonts w:ascii="宋体" w:hAnsi="宋体"/>
                <w:bCs/>
                <w:sz w:val="18"/>
                <w:szCs w:val="18"/>
              </w:rPr>
            </w:pPr>
          </w:p>
        </w:tc>
        <w:tc>
          <w:tcPr>
            <w:tcW w:w="1161" w:type="dxa"/>
          </w:tcPr>
          <w:p w:rsidR="007D669B" w:rsidRDefault="007D669B">
            <w:pPr>
              <w:spacing w:line="360" w:lineRule="exact"/>
              <w:ind w:left="120"/>
              <w:rPr>
                <w:rFonts w:ascii="宋体" w:hAnsi="宋体"/>
                <w:bCs/>
                <w:sz w:val="18"/>
                <w:szCs w:val="18"/>
              </w:rPr>
            </w:pPr>
          </w:p>
        </w:tc>
      </w:tr>
      <w:tr w:rsidR="007D669B" w:rsidTr="001E45E0">
        <w:trPr>
          <w:trHeight w:val="397"/>
          <w:jc w:val="center"/>
        </w:trPr>
        <w:tc>
          <w:tcPr>
            <w:tcW w:w="850" w:type="dxa"/>
            <w:vMerge/>
            <w:vAlign w:val="center"/>
          </w:tcPr>
          <w:p w:rsidR="007D669B" w:rsidRDefault="007D669B">
            <w:pPr>
              <w:spacing w:line="360" w:lineRule="exact"/>
              <w:ind w:left="120"/>
              <w:jc w:val="center"/>
              <w:rPr>
                <w:rFonts w:ascii="宋体" w:hAnsi="宋体"/>
                <w:bCs/>
                <w:szCs w:val="28"/>
              </w:rPr>
            </w:pPr>
          </w:p>
        </w:tc>
        <w:tc>
          <w:tcPr>
            <w:tcW w:w="2345" w:type="dxa"/>
            <w:gridSpan w:val="3"/>
            <w:vAlign w:val="center"/>
          </w:tcPr>
          <w:p w:rsidR="007D669B" w:rsidRDefault="007D669B">
            <w:pPr>
              <w:widowControl/>
              <w:spacing w:line="330" w:lineRule="atLeast"/>
              <w:jc w:val="center"/>
              <w:rPr>
                <w:rFonts w:ascii="ˎ̥" w:hAnsi="ˎ̥" w:cs="宋体" w:hint="eastAsia"/>
                <w:color w:val="000000"/>
                <w:kern w:val="0"/>
                <w:sz w:val="18"/>
                <w:szCs w:val="18"/>
              </w:rPr>
            </w:pPr>
          </w:p>
        </w:tc>
        <w:tc>
          <w:tcPr>
            <w:tcW w:w="1617" w:type="dxa"/>
            <w:gridSpan w:val="2"/>
            <w:vAlign w:val="center"/>
          </w:tcPr>
          <w:p w:rsidR="007D669B" w:rsidRDefault="007D669B">
            <w:pPr>
              <w:widowControl/>
              <w:spacing w:line="330" w:lineRule="atLeast"/>
              <w:jc w:val="center"/>
              <w:rPr>
                <w:rFonts w:ascii="ˎ̥" w:hAnsi="ˎ̥" w:cs="宋体" w:hint="eastAsia"/>
                <w:color w:val="003366"/>
                <w:kern w:val="0"/>
                <w:sz w:val="18"/>
                <w:szCs w:val="18"/>
              </w:rPr>
            </w:pPr>
          </w:p>
        </w:tc>
        <w:tc>
          <w:tcPr>
            <w:tcW w:w="1701" w:type="dxa"/>
            <w:gridSpan w:val="4"/>
          </w:tcPr>
          <w:p w:rsidR="007D669B" w:rsidRDefault="007D669B">
            <w:pPr>
              <w:spacing w:line="360" w:lineRule="exact"/>
              <w:ind w:left="120"/>
              <w:rPr>
                <w:rFonts w:ascii="宋体" w:hAnsi="宋体"/>
                <w:bCs/>
                <w:sz w:val="18"/>
                <w:szCs w:val="18"/>
              </w:rPr>
            </w:pPr>
          </w:p>
        </w:tc>
        <w:tc>
          <w:tcPr>
            <w:tcW w:w="2005" w:type="dxa"/>
            <w:gridSpan w:val="3"/>
          </w:tcPr>
          <w:p w:rsidR="007D669B" w:rsidRDefault="007D669B">
            <w:pPr>
              <w:spacing w:line="360" w:lineRule="exact"/>
              <w:ind w:left="120"/>
              <w:rPr>
                <w:rFonts w:ascii="宋体" w:hAnsi="宋体"/>
                <w:bCs/>
                <w:sz w:val="18"/>
                <w:szCs w:val="18"/>
              </w:rPr>
            </w:pPr>
          </w:p>
        </w:tc>
        <w:tc>
          <w:tcPr>
            <w:tcW w:w="1161" w:type="dxa"/>
          </w:tcPr>
          <w:p w:rsidR="007D669B" w:rsidRDefault="007D669B">
            <w:pPr>
              <w:spacing w:line="360" w:lineRule="exact"/>
              <w:ind w:left="120"/>
              <w:rPr>
                <w:rFonts w:ascii="宋体" w:hAnsi="宋体"/>
                <w:bCs/>
                <w:sz w:val="18"/>
                <w:szCs w:val="18"/>
              </w:rPr>
            </w:pPr>
          </w:p>
        </w:tc>
      </w:tr>
      <w:tr w:rsidR="0058579C" w:rsidTr="001E45E0">
        <w:trPr>
          <w:trHeight w:val="397"/>
          <w:jc w:val="center"/>
        </w:trPr>
        <w:tc>
          <w:tcPr>
            <w:tcW w:w="850" w:type="dxa"/>
            <w:vMerge/>
            <w:vAlign w:val="center"/>
          </w:tcPr>
          <w:p w:rsidR="0058579C" w:rsidRDefault="0058579C">
            <w:pPr>
              <w:spacing w:line="360" w:lineRule="exact"/>
              <w:ind w:left="120"/>
              <w:jc w:val="center"/>
              <w:rPr>
                <w:rFonts w:ascii="宋体" w:hAnsi="宋体"/>
                <w:bCs/>
                <w:szCs w:val="28"/>
              </w:rPr>
            </w:pPr>
          </w:p>
        </w:tc>
        <w:tc>
          <w:tcPr>
            <w:tcW w:w="2345" w:type="dxa"/>
            <w:gridSpan w:val="3"/>
            <w:vAlign w:val="center"/>
          </w:tcPr>
          <w:p w:rsidR="0058579C" w:rsidRDefault="0058579C">
            <w:pPr>
              <w:widowControl/>
              <w:spacing w:line="330" w:lineRule="atLeast"/>
              <w:jc w:val="center"/>
              <w:rPr>
                <w:rFonts w:ascii="ˎ̥" w:hAnsi="ˎ̥" w:cs="宋体" w:hint="eastAsia"/>
                <w:color w:val="000000"/>
                <w:kern w:val="0"/>
                <w:sz w:val="18"/>
                <w:szCs w:val="18"/>
              </w:rPr>
            </w:pPr>
          </w:p>
        </w:tc>
        <w:tc>
          <w:tcPr>
            <w:tcW w:w="1617" w:type="dxa"/>
            <w:gridSpan w:val="2"/>
            <w:vAlign w:val="center"/>
          </w:tcPr>
          <w:p w:rsidR="0058579C" w:rsidRDefault="0058579C">
            <w:pPr>
              <w:widowControl/>
              <w:spacing w:line="330" w:lineRule="atLeast"/>
              <w:jc w:val="center"/>
              <w:rPr>
                <w:rFonts w:ascii="ˎ̥" w:hAnsi="ˎ̥" w:cs="宋体" w:hint="eastAsia"/>
                <w:color w:val="003366"/>
                <w:kern w:val="0"/>
                <w:sz w:val="18"/>
                <w:szCs w:val="18"/>
              </w:rPr>
            </w:pPr>
          </w:p>
        </w:tc>
        <w:tc>
          <w:tcPr>
            <w:tcW w:w="1701" w:type="dxa"/>
            <w:gridSpan w:val="4"/>
          </w:tcPr>
          <w:p w:rsidR="0058579C" w:rsidRDefault="0058579C">
            <w:pPr>
              <w:spacing w:line="360" w:lineRule="exact"/>
              <w:ind w:left="120"/>
              <w:rPr>
                <w:rFonts w:ascii="宋体" w:hAnsi="宋体"/>
                <w:bCs/>
                <w:sz w:val="18"/>
                <w:szCs w:val="18"/>
              </w:rPr>
            </w:pPr>
          </w:p>
        </w:tc>
        <w:tc>
          <w:tcPr>
            <w:tcW w:w="2005" w:type="dxa"/>
            <w:gridSpan w:val="3"/>
          </w:tcPr>
          <w:p w:rsidR="0058579C" w:rsidRDefault="0058579C">
            <w:pPr>
              <w:spacing w:line="360" w:lineRule="exact"/>
              <w:ind w:left="120"/>
              <w:rPr>
                <w:rFonts w:ascii="宋体" w:hAnsi="宋体"/>
                <w:bCs/>
                <w:sz w:val="18"/>
                <w:szCs w:val="18"/>
              </w:rPr>
            </w:pPr>
          </w:p>
        </w:tc>
        <w:tc>
          <w:tcPr>
            <w:tcW w:w="1161" w:type="dxa"/>
          </w:tcPr>
          <w:p w:rsidR="0058579C" w:rsidRDefault="0058579C">
            <w:pPr>
              <w:spacing w:line="360" w:lineRule="exact"/>
              <w:ind w:left="120"/>
              <w:rPr>
                <w:rFonts w:ascii="宋体" w:hAnsi="宋体"/>
                <w:bCs/>
                <w:sz w:val="18"/>
                <w:szCs w:val="18"/>
              </w:rPr>
            </w:pPr>
          </w:p>
        </w:tc>
      </w:tr>
      <w:tr w:rsidR="007D669B" w:rsidTr="001E45E0">
        <w:trPr>
          <w:trHeight w:val="397"/>
          <w:jc w:val="center"/>
        </w:trPr>
        <w:tc>
          <w:tcPr>
            <w:tcW w:w="850" w:type="dxa"/>
            <w:vMerge/>
            <w:vAlign w:val="center"/>
          </w:tcPr>
          <w:p w:rsidR="007D669B" w:rsidRDefault="007D669B">
            <w:pPr>
              <w:spacing w:line="360" w:lineRule="exact"/>
              <w:ind w:left="120"/>
              <w:jc w:val="center"/>
              <w:rPr>
                <w:rFonts w:ascii="宋体" w:hAnsi="宋体"/>
                <w:bCs/>
                <w:szCs w:val="28"/>
              </w:rPr>
            </w:pPr>
          </w:p>
        </w:tc>
        <w:tc>
          <w:tcPr>
            <w:tcW w:w="2345" w:type="dxa"/>
            <w:gridSpan w:val="3"/>
            <w:vAlign w:val="center"/>
          </w:tcPr>
          <w:p w:rsidR="007D669B" w:rsidRDefault="007D669B">
            <w:pPr>
              <w:widowControl/>
              <w:spacing w:line="330" w:lineRule="atLeast"/>
              <w:jc w:val="center"/>
              <w:rPr>
                <w:rFonts w:ascii="ˎ̥" w:hAnsi="ˎ̥" w:cs="宋体" w:hint="eastAsia"/>
                <w:color w:val="000000"/>
                <w:kern w:val="0"/>
                <w:sz w:val="18"/>
                <w:szCs w:val="18"/>
              </w:rPr>
            </w:pPr>
          </w:p>
        </w:tc>
        <w:tc>
          <w:tcPr>
            <w:tcW w:w="1617" w:type="dxa"/>
            <w:gridSpan w:val="2"/>
            <w:vAlign w:val="center"/>
          </w:tcPr>
          <w:p w:rsidR="007D669B" w:rsidRDefault="007D669B">
            <w:pPr>
              <w:widowControl/>
              <w:spacing w:line="330" w:lineRule="atLeast"/>
              <w:jc w:val="center"/>
              <w:rPr>
                <w:rFonts w:ascii="ˎ̥" w:hAnsi="ˎ̥" w:cs="宋体" w:hint="eastAsia"/>
                <w:color w:val="003366"/>
                <w:kern w:val="0"/>
                <w:sz w:val="18"/>
                <w:szCs w:val="18"/>
              </w:rPr>
            </w:pPr>
          </w:p>
        </w:tc>
        <w:tc>
          <w:tcPr>
            <w:tcW w:w="1701" w:type="dxa"/>
            <w:gridSpan w:val="4"/>
          </w:tcPr>
          <w:p w:rsidR="007D669B" w:rsidRDefault="007D669B">
            <w:pPr>
              <w:spacing w:line="360" w:lineRule="exact"/>
              <w:ind w:left="120"/>
              <w:rPr>
                <w:rFonts w:ascii="宋体" w:hAnsi="宋体"/>
                <w:bCs/>
                <w:sz w:val="18"/>
                <w:szCs w:val="18"/>
              </w:rPr>
            </w:pPr>
          </w:p>
        </w:tc>
        <w:tc>
          <w:tcPr>
            <w:tcW w:w="2005" w:type="dxa"/>
            <w:gridSpan w:val="3"/>
          </w:tcPr>
          <w:p w:rsidR="007D669B" w:rsidRDefault="007D669B">
            <w:pPr>
              <w:spacing w:line="360" w:lineRule="exact"/>
              <w:ind w:left="120"/>
              <w:rPr>
                <w:rFonts w:ascii="宋体" w:hAnsi="宋体"/>
                <w:bCs/>
                <w:sz w:val="18"/>
                <w:szCs w:val="18"/>
              </w:rPr>
            </w:pPr>
          </w:p>
        </w:tc>
        <w:tc>
          <w:tcPr>
            <w:tcW w:w="1161" w:type="dxa"/>
          </w:tcPr>
          <w:p w:rsidR="007D669B" w:rsidRDefault="007D669B">
            <w:pPr>
              <w:spacing w:line="360" w:lineRule="exact"/>
              <w:ind w:left="120"/>
              <w:rPr>
                <w:rFonts w:ascii="宋体" w:hAnsi="宋体"/>
                <w:bCs/>
                <w:sz w:val="18"/>
                <w:szCs w:val="18"/>
              </w:rPr>
            </w:pPr>
          </w:p>
        </w:tc>
      </w:tr>
      <w:tr w:rsidR="007D669B" w:rsidTr="001E45E0">
        <w:trPr>
          <w:trHeight w:val="493"/>
          <w:jc w:val="center"/>
        </w:trPr>
        <w:tc>
          <w:tcPr>
            <w:tcW w:w="850" w:type="dxa"/>
            <w:vMerge/>
          </w:tcPr>
          <w:p w:rsidR="007D669B" w:rsidRDefault="007D669B">
            <w:pPr>
              <w:spacing w:line="360" w:lineRule="exact"/>
              <w:ind w:left="120"/>
              <w:rPr>
                <w:rFonts w:ascii="宋体" w:hAnsi="宋体"/>
                <w:sz w:val="24"/>
              </w:rPr>
            </w:pPr>
          </w:p>
        </w:tc>
        <w:tc>
          <w:tcPr>
            <w:tcW w:w="8829" w:type="dxa"/>
            <w:gridSpan w:val="13"/>
          </w:tcPr>
          <w:p w:rsidR="007D669B" w:rsidRDefault="00AA13DD">
            <w:pPr>
              <w:tabs>
                <w:tab w:val="left" w:pos="462"/>
              </w:tabs>
              <w:spacing w:line="400" w:lineRule="exact"/>
              <w:jc w:val="left"/>
              <w:rPr>
                <w:rFonts w:ascii="宋体" w:hAnsi="宋体"/>
                <w:bCs/>
                <w:szCs w:val="21"/>
              </w:rPr>
            </w:pPr>
            <w:r>
              <w:rPr>
                <w:rFonts w:ascii="Calibri" w:hAnsi="Calibri"/>
                <w:bCs/>
                <w:szCs w:val="21"/>
              </w:rPr>
              <w:t>2</w:t>
            </w:r>
            <w:r>
              <w:rPr>
                <w:rFonts w:ascii="Calibri" w:hAnsi="宋体" w:hint="eastAsia"/>
                <w:bCs/>
                <w:szCs w:val="21"/>
              </w:rPr>
              <w:t>.</w:t>
            </w:r>
            <w:r>
              <w:rPr>
                <w:rFonts w:ascii="Calibri" w:hAnsi="宋体" w:hint="eastAsia"/>
                <w:bCs/>
                <w:szCs w:val="21"/>
              </w:rPr>
              <w:t>国内外</w:t>
            </w:r>
            <w:r>
              <w:rPr>
                <w:rFonts w:ascii="Calibri" w:hAnsi="宋体"/>
                <w:bCs/>
                <w:szCs w:val="21"/>
              </w:rPr>
              <w:t>同类仪器设备调研</w:t>
            </w:r>
            <w:r>
              <w:rPr>
                <w:rFonts w:ascii="Calibri" w:hAnsi="宋体" w:hint="eastAsia"/>
                <w:bCs/>
                <w:szCs w:val="21"/>
              </w:rPr>
              <w:t>，</w:t>
            </w:r>
            <w:r>
              <w:rPr>
                <w:rFonts w:ascii="Calibri" w:hAnsi="宋体"/>
                <w:bCs/>
                <w:szCs w:val="21"/>
              </w:rPr>
              <w:t>列出至少</w:t>
            </w:r>
            <w:r>
              <w:rPr>
                <w:rFonts w:ascii="Calibri" w:hAnsi="宋体" w:hint="eastAsia"/>
                <w:bCs/>
                <w:szCs w:val="21"/>
              </w:rPr>
              <w:t>两家</w:t>
            </w:r>
            <w:r>
              <w:rPr>
                <w:rFonts w:ascii="Calibri" w:hAnsi="宋体"/>
                <w:bCs/>
                <w:szCs w:val="21"/>
              </w:rPr>
              <w:t>可供货厂商及相关情况</w:t>
            </w:r>
            <w:r>
              <w:rPr>
                <w:rFonts w:ascii="Calibri" w:hAnsi="Calibri" w:hint="eastAsia"/>
                <w:bCs/>
                <w:szCs w:val="21"/>
              </w:rPr>
              <w:t>（</w:t>
            </w:r>
            <w:r>
              <w:rPr>
                <w:rFonts w:ascii="Calibri" w:hAnsi="宋体"/>
                <w:bCs/>
                <w:szCs w:val="21"/>
              </w:rPr>
              <w:t>仪器性能、售后、价格等的比较，不够可附页</w:t>
            </w:r>
            <w:r>
              <w:rPr>
                <w:rFonts w:ascii="Calibri" w:hAnsi="Calibri" w:hint="eastAsia"/>
                <w:bCs/>
                <w:szCs w:val="21"/>
              </w:rPr>
              <w:t>）</w:t>
            </w:r>
          </w:p>
        </w:tc>
      </w:tr>
      <w:tr w:rsidR="007D669B" w:rsidTr="001E45E0">
        <w:trPr>
          <w:trHeight w:val="3128"/>
          <w:jc w:val="center"/>
        </w:trPr>
        <w:tc>
          <w:tcPr>
            <w:tcW w:w="850" w:type="dxa"/>
            <w:vMerge/>
          </w:tcPr>
          <w:p w:rsidR="007D669B" w:rsidRDefault="007D669B">
            <w:pPr>
              <w:spacing w:line="360" w:lineRule="exact"/>
              <w:ind w:left="120"/>
              <w:rPr>
                <w:rFonts w:ascii="宋体" w:hAnsi="宋体"/>
                <w:sz w:val="24"/>
              </w:rPr>
            </w:pPr>
          </w:p>
        </w:tc>
        <w:tc>
          <w:tcPr>
            <w:tcW w:w="8829" w:type="dxa"/>
            <w:gridSpan w:val="13"/>
          </w:tcPr>
          <w:tbl>
            <w:tblPr>
              <w:tblStyle w:val="af0"/>
              <w:tblW w:w="0" w:type="auto"/>
              <w:jc w:val="center"/>
              <w:tblLayout w:type="fixed"/>
              <w:tblLook w:val="04A0" w:firstRow="1" w:lastRow="0" w:firstColumn="1" w:lastColumn="0" w:noHBand="0" w:noVBand="1"/>
            </w:tblPr>
            <w:tblGrid>
              <w:gridCol w:w="646"/>
              <w:gridCol w:w="1056"/>
              <w:gridCol w:w="2800"/>
              <w:gridCol w:w="1808"/>
              <w:gridCol w:w="993"/>
              <w:gridCol w:w="1119"/>
            </w:tblGrid>
            <w:tr w:rsidR="007D669B" w:rsidTr="005A4011">
              <w:trPr>
                <w:trHeight w:val="848"/>
                <w:jc w:val="center"/>
              </w:trPr>
              <w:tc>
                <w:tcPr>
                  <w:tcW w:w="646" w:type="dxa"/>
                  <w:vAlign w:val="center"/>
                </w:tcPr>
                <w:p w:rsidR="007D669B" w:rsidRDefault="00AA13DD">
                  <w:pPr>
                    <w:pStyle w:val="2"/>
                    <w:spacing w:line="240" w:lineRule="auto"/>
                    <w:ind w:firstLineChars="0" w:firstLine="0"/>
                  </w:pPr>
                  <w:r>
                    <w:rPr>
                      <w:rFonts w:hint="eastAsia"/>
                    </w:rPr>
                    <w:t>序号</w:t>
                  </w:r>
                </w:p>
              </w:tc>
              <w:tc>
                <w:tcPr>
                  <w:tcW w:w="1056" w:type="dxa"/>
                  <w:vAlign w:val="center"/>
                </w:tcPr>
                <w:p w:rsidR="007D669B" w:rsidRDefault="00AA13DD">
                  <w:pPr>
                    <w:pStyle w:val="2"/>
                    <w:spacing w:line="240" w:lineRule="auto"/>
                    <w:ind w:firstLineChars="0" w:firstLine="0"/>
                  </w:pPr>
                  <w:r>
                    <w:rPr>
                      <w:rFonts w:hint="eastAsia"/>
                    </w:rPr>
                    <w:t>公司名称</w:t>
                  </w:r>
                </w:p>
              </w:tc>
              <w:tc>
                <w:tcPr>
                  <w:tcW w:w="2800" w:type="dxa"/>
                  <w:vAlign w:val="center"/>
                </w:tcPr>
                <w:p w:rsidR="007D669B" w:rsidRDefault="00AA13DD">
                  <w:pPr>
                    <w:pStyle w:val="2"/>
                    <w:spacing w:line="240" w:lineRule="auto"/>
                    <w:ind w:firstLineChars="0" w:firstLine="0"/>
                  </w:pPr>
                  <w:r>
                    <w:rPr>
                      <w:rFonts w:hint="eastAsia"/>
                    </w:rPr>
                    <w:t>公司介绍</w:t>
                  </w:r>
                </w:p>
              </w:tc>
              <w:tc>
                <w:tcPr>
                  <w:tcW w:w="1808" w:type="dxa"/>
                  <w:vAlign w:val="center"/>
                </w:tcPr>
                <w:p w:rsidR="007D669B" w:rsidRDefault="00AA13DD">
                  <w:pPr>
                    <w:pStyle w:val="2"/>
                    <w:spacing w:line="240" w:lineRule="auto"/>
                    <w:ind w:firstLineChars="0" w:firstLine="0"/>
                  </w:pPr>
                  <w:r>
                    <w:rPr>
                      <w:rFonts w:hint="eastAsia"/>
                    </w:rPr>
                    <w:t>仪器性能</w:t>
                  </w:r>
                </w:p>
              </w:tc>
              <w:tc>
                <w:tcPr>
                  <w:tcW w:w="993" w:type="dxa"/>
                  <w:vAlign w:val="center"/>
                </w:tcPr>
                <w:p w:rsidR="007D669B" w:rsidRDefault="00AA13DD">
                  <w:pPr>
                    <w:pStyle w:val="2"/>
                    <w:spacing w:line="240" w:lineRule="auto"/>
                    <w:ind w:firstLineChars="0" w:firstLine="0"/>
                  </w:pPr>
                  <w:r>
                    <w:rPr>
                      <w:rFonts w:hint="eastAsia"/>
                    </w:rPr>
                    <w:t>售后</w:t>
                  </w:r>
                </w:p>
              </w:tc>
              <w:tc>
                <w:tcPr>
                  <w:tcW w:w="1119" w:type="dxa"/>
                  <w:vAlign w:val="center"/>
                </w:tcPr>
                <w:p w:rsidR="007D669B" w:rsidRDefault="00AA13DD">
                  <w:pPr>
                    <w:pStyle w:val="2"/>
                    <w:spacing w:line="240" w:lineRule="auto"/>
                    <w:ind w:firstLineChars="0" w:firstLine="0"/>
                  </w:pPr>
                  <w:r>
                    <w:rPr>
                      <w:rFonts w:hint="eastAsia"/>
                    </w:rPr>
                    <w:t>价格</w:t>
                  </w:r>
                </w:p>
              </w:tc>
            </w:tr>
            <w:tr w:rsidR="007D669B" w:rsidTr="005A4011">
              <w:trPr>
                <w:trHeight w:val="428"/>
                <w:jc w:val="center"/>
              </w:trPr>
              <w:tc>
                <w:tcPr>
                  <w:tcW w:w="646" w:type="dxa"/>
                  <w:vAlign w:val="center"/>
                </w:tcPr>
                <w:p w:rsidR="007D669B" w:rsidRDefault="00AA13DD">
                  <w:pPr>
                    <w:pStyle w:val="2"/>
                    <w:spacing w:line="240" w:lineRule="auto"/>
                    <w:ind w:firstLine="420"/>
                  </w:pPr>
                  <w:r>
                    <w:rPr>
                      <w:rFonts w:hint="eastAsia"/>
                    </w:rPr>
                    <w:t>1</w:t>
                  </w:r>
                </w:p>
              </w:tc>
              <w:tc>
                <w:tcPr>
                  <w:tcW w:w="1056" w:type="dxa"/>
                  <w:vAlign w:val="center"/>
                </w:tcPr>
                <w:p w:rsidR="007D669B" w:rsidRDefault="00AA13DD">
                  <w:pPr>
                    <w:pStyle w:val="2"/>
                    <w:spacing w:line="240" w:lineRule="auto"/>
                    <w:ind w:firstLineChars="0" w:firstLine="0"/>
                  </w:pPr>
                  <w:r>
                    <w:t>湖南惟楚科教股份有限公司</w:t>
                  </w:r>
                </w:p>
              </w:tc>
              <w:tc>
                <w:tcPr>
                  <w:tcW w:w="2800" w:type="dxa"/>
                  <w:vAlign w:val="center"/>
                </w:tcPr>
                <w:p w:rsidR="007D669B" w:rsidRDefault="00AA13DD">
                  <w:pPr>
                    <w:pStyle w:val="2"/>
                    <w:spacing w:line="240" w:lineRule="auto"/>
                    <w:ind w:firstLineChars="0" w:firstLine="0"/>
                  </w:pPr>
                  <w:r>
                    <w:rPr>
                      <w:rFonts w:hint="eastAsia"/>
                    </w:rPr>
                    <w:t>湖南惟</w:t>
                  </w:r>
                  <w:proofErr w:type="gramStart"/>
                  <w:r>
                    <w:rPr>
                      <w:rFonts w:hint="eastAsia"/>
                    </w:rPr>
                    <w:t>楚科技</w:t>
                  </w:r>
                  <w:proofErr w:type="gramEnd"/>
                  <w:r>
                    <w:rPr>
                      <w:rFonts w:hint="eastAsia"/>
                    </w:rPr>
                    <w:t>致力于为全国水利类高校提供教学和科研数字化平台建设。经过几年的辛勤开拓，目前已发展成为主业突出，产业链完整，业务遍及全国各省300多所院校，服务用户已逾千万的水利细分领域科技公司。</w:t>
                  </w:r>
                </w:p>
              </w:tc>
              <w:tc>
                <w:tcPr>
                  <w:tcW w:w="1808" w:type="dxa"/>
                  <w:vAlign w:val="center"/>
                </w:tcPr>
                <w:p w:rsidR="007D669B" w:rsidRDefault="00AA13DD">
                  <w:pPr>
                    <w:pStyle w:val="2"/>
                    <w:spacing w:line="240" w:lineRule="auto"/>
                    <w:ind w:firstLineChars="0" w:firstLine="0"/>
                  </w:pPr>
                  <w:r>
                    <w:rPr>
                      <w:rFonts w:hint="eastAsia"/>
                    </w:rPr>
                    <w:t>基于B/S平台，模块化架构，系统(响应时间)在50ms以内</w:t>
                  </w:r>
                </w:p>
              </w:tc>
              <w:tc>
                <w:tcPr>
                  <w:tcW w:w="993" w:type="dxa"/>
                  <w:vAlign w:val="center"/>
                </w:tcPr>
                <w:p w:rsidR="007D669B" w:rsidRDefault="00AA13DD">
                  <w:pPr>
                    <w:pStyle w:val="2"/>
                    <w:spacing w:line="240" w:lineRule="auto"/>
                    <w:ind w:firstLineChars="0" w:firstLine="0"/>
                  </w:pPr>
                  <w:r>
                    <w:rPr>
                      <w:rFonts w:hint="eastAsia"/>
                    </w:rPr>
                    <w:t>5年免费升级、上门服务；</w:t>
                  </w:r>
                  <w:proofErr w:type="gramStart"/>
                  <w:r>
                    <w:rPr>
                      <w:rFonts w:hint="eastAsia"/>
                    </w:rPr>
                    <w:t>杭州本地</w:t>
                  </w:r>
                  <w:proofErr w:type="gramEnd"/>
                  <w:r>
                    <w:rPr>
                      <w:rFonts w:hint="eastAsia"/>
                    </w:rPr>
                    <w:t>设有服务机构。</w:t>
                  </w:r>
                </w:p>
              </w:tc>
              <w:tc>
                <w:tcPr>
                  <w:tcW w:w="1119" w:type="dxa"/>
                  <w:vAlign w:val="center"/>
                </w:tcPr>
                <w:p w:rsidR="007D669B" w:rsidRDefault="00AA13DD">
                  <w:pPr>
                    <w:pStyle w:val="2"/>
                    <w:spacing w:line="240" w:lineRule="auto"/>
                    <w:ind w:firstLineChars="0" w:firstLine="0"/>
                  </w:pPr>
                  <w:r>
                    <w:rPr>
                      <w:rFonts w:ascii="仿宋_GB2312" w:eastAsia="仿宋_GB2312" w:hint="eastAsia"/>
                      <w:sz w:val="24"/>
                    </w:rPr>
                    <w:t>5300000元</w:t>
                  </w:r>
                </w:p>
              </w:tc>
            </w:tr>
            <w:tr w:rsidR="007D669B" w:rsidTr="005A4011">
              <w:trPr>
                <w:trHeight w:val="437"/>
                <w:jc w:val="center"/>
              </w:trPr>
              <w:tc>
                <w:tcPr>
                  <w:tcW w:w="646" w:type="dxa"/>
                  <w:vAlign w:val="center"/>
                </w:tcPr>
                <w:p w:rsidR="007D669B" w:rsidRDefault="00AA13DD">
                  <w:pPr>
                    <w:pStyle w:val="2"/>
                    <w:spacing w:line="240" w:lineRule="auto"/>
                    <w:ind w:firstLine="420"/>
                  </w:pPr>
                  <w:r>
                    <w:rPr>
                      <w:rFonts w:hint="eastAsia"/>
                    </w:rPr>
                    <w:t>2</w:t>
                  </w:r>
                </w:p>
              </w:tc>
              <w:tc>
                <w:tcPr>
                  <w:tcW w:w="1056" w:type="dxa"/>
                  <w:vAlign w:val="center"/>
                </w:tcPr>
                <w:p w:rsidR="007D669B" w:rsidRDefault="00000000">
                  <w:pPr>
                    <w:pStyle w:val="2"/>
                    <w:spacing w:line="240" w:lineRule="auto"/>
                    <w:ind w:firstLineChars="0" w:firstLine="0"/>
                  </w:pPr>
                  <w:hyperlink r:id="rId14" w:history="1">
                    <w:r w:rsidR="00AA13DD">
                      <w:rPr>
                        <w:rFonts w:hint="eastAsia"/>
                      </w:rPr>
                      <w:t>北京</w:t>
                    </w:r>
                    <w:proofErr w:type="gramStart"/>
                    <w:r w:rsidR="00AA13DD">
                      <w:rPr>
                        <w:rFonts w:hint="eastAsia"/>
                      </w:rPr>
                      <w:t>润尼尔网络</w:t>
                    </w:r>
                    <w:proofErr w:type="gramEnd"/>
                    <w:r w:rsidR="00AA13DD">
                      <w:rPr>
                        <w:rFonts w:hint="eastAsia"/>
                      </w:rPr>
                      <w:t>科技有限公司</w:t>
                    </w:r>
                  </w:hyperlink>
                </w:p>
              </w:tc>
              <w:tc>
                <w:tcPr>
                  <w:tcW w:w="2800" w:type="dxa"/>
                  <w:vAlign w:val="center"/>
                </w:tcPr>
                <w:p w:rsidR="007D669B" w:rsidRDefault="00AA13DD">
                  <w:pPr>
                    <w:pStyle w:val="2"/>
                    <w:spacing w:line="240" w:lineRule="auto"/>
                    <w:ind w:firstLineChars="0" w:firstLine="0"/>
                  </w:pPr>
                  <w:r>
                    <w:rPr>
                      <w:rFonts w:hint="eastAsia"/>
                    </w:rPr>
                    <w:t>作为国内技术领先的虚拟仿真实验教学解决方案专业提供商，涉及电子、电气、计算机、通信、机械、力学、材料、石油、矿业、心理学、公安、艺术、传媒、体育、交通、航空、能源、生物、环境、旅游、历史、考古、语言等学科；，市场占有率非常高</w:t>
                  </w:r>
                </w:p>
              </w:tc>
              <w:tc>
                <w:tcPr>
                  <w:tcW w:w="1808" w:type="dxa"/>
                  <w:vAlign w:val="center"/>
                </w:tcPr>
                <w:p w:rsidR="007D669B" w:rsidRDefault="00AA13DD">
                  <w:pPr>
                    <w:pStyle w:val="2"/>
                    <w:spacing w:line="240" w:lineRule="auto"/>
                    <w:ind w:firstLineChars="0" w:firstLine="0"/>
                  </w:pPr>
                  <w:r>
                    <w:rPr>
                      <w:rFonts w:hint="eastAsia"/>
                    </w:rPr>
                    <w:t>包括：门户网站、实验学习、实验的管理、典型实验库的维护、实验教学安排等管理。可集成所有符合标准的第三方虚拟实验系统和软件；</w:t>
                  </w:r>
                </w:p>
                <w:p w:rsidR="007D669B" w:rsidRDefault="00AA13DD">
                  <w:pPr>
                    <w:pStyle w:val="2"/>
                    <w:spacing w:line="240" w:lineRule="auto"/>
                    <w:ind w:firstLineChars="0" w:firstLine="0"/>
                  </w:pPr>
                  <w:r>
                    <w:rPr>
                      <w:rFonts w:hint="eastAsia"/>
                    </w:rPr>
                    <w:t>经典实验的设计采用B/S架构，方便学生使用和系统部署</w:t>
                  </w:r>
                </w:p>
              </w:tc>
              <w:tc>
                <w:tcPr>
                  <w:tcW w:w="993" w:type="dxa"/>
                  <w:vAlign w:val="center"/>
                </w:tcPr>
                <w:p w:rsidR="007D669B" w:rsidRDefault="00AA13DD">
                  <w:pPr>
                    <w:pStyle w:val="2"/>
                    <w:spacing w:line="240" w:lineRule="auto"/>
                    <w:ind w:firstLineChars="0" w:firstLine="0"/>
                  </w:pPr>
                  <w:r>
                    <w:rPr>
                      <w:rFonts w:hint="eastAsia"/>
                    </w:rPr>
                    <w:t>三年。有400电话。</w:t>
                  </w:r>
                </w:p>
              </w:tc>
              <w:tc>
                <w:tcPr>
                  <w:tcW w:w="1119" w:type="dxa"/>
                  <w:vAlign w:val="center"/>
                </w:tcPr>
                <w:p w:rsidR="007D669B" w:rsidRDefault="00AA13DD">
                  <w:pPr>
                    <w:pStyle w:val="2"/>
                    <w:spacing w:line="240" w:lineRule="auto"/>
                    <w:ind w:firstLineChars="0" w:firstLine="0"/>
                  </w:pPr>
                  <w:r>
                    <w:rPr>
                      <w:rFonts w:hint="eastAsia"/>
                    </w:rPr>
                    <w:t>5658780元</w:t>
                  </w:r>
                </w:p>
              </w:tc>
            </w:tr>
            <w:tr w:rsidR="007D669B" w:rsidTr="0058579C">
              <w:trPr>
                <w:trHeight w:val="2633"/>
                <w:jc w:val="center"/>
              </w:trPr>
              <w:tc>
                <w:tcPr>
                  <w:tcW w:w="646" w:type="dxa"/>
                  <w:vAlign w:val="center"/>
                </w:tcPr>
                <w:p w:rsidR="007D669B" w:rsidRDefault="00AA13DD">
                  <w:pPr>
                    <w:pStyle w:val="2"/>
                    <w:spacing w:line="240" w:lineRule="auto"/>
                    <w:ind w:firstLine="420"/>
                  </w:pPr>
                  <w:r>
                    <w:rPr>
                      <w:rFonts w:hint="eastAsia"/>
                    </w:rPr>
                    <w:t>3</w:t>
                  </w:r>
                </w:p>
              </w:tc>
              <w:tc>
                <w:tcPr>
                  <w:tcW w:w="1056" w:type="dxa"/>
                  <w:vAlign w:val="center"/>
                </w:tcPr>
                <w:p w:rsidR="007D669B" w:rsidRDefault="00AA13DD">
                  <w:pPr>
                    <w:pStyle w:val="2"/>
                    <w:spacing w:line="240" w:lineRule="auto"/>
                    <w:ind w:firstLineChars="0" w:firstLine="0"/>
                  </w:pPr>
                  <w:proofErr w:type="gramStart"/>
                  <w:r>
                    <w:t>中科图新</w:t>
                  </w:r>
                  <w:proofErr w:type="gramEnd"/>
                  <w:r>
                    <w:t>（苏州）科技有限公司</w:t>
                  </w:r>
                </w:p>
              </w:tc>
              <w:tc>
                <w:tcPr>
                  <w:tcW w:w="2800" w:type="dxa"/>
                  <w:vAlign w:val="center"/>
                </w:tcPr>
                <w:p w:rsidR="007D669B" w:rsidRDefault="00AA13DD">
                  <w:pPr>
                    <w:pStyle w:val="2"/>
                    <w:spacing w:line="240" w:lineRule="auto"/>
                    <w:ind w:firstLineChars="0" w:firstLine="0"/>
                  </w:pPr>
                  <w:r>
                    <w:rPr>
                      <w:rFonts w:hint="eastAsia"/>
                    </w:rPr>
                    <w:t>“三维数字孪生”整体解决方案提供商，在实景三维、正射影像、数据融合应用方面积累了大量经验。</w:t>
                  </w:r>
                </w:p>
              </w:tc>
              <w:tc>
                <w:tcPr>
                  <w:tcW w:w="1808" w:type="dxa"/>
                  <w:vAlign w:val="center"/>
                </w:tcPr>
                <w:p w:rsidR="007D669B" w:rsidRDefault="00AA13DD">
                  <w:pPr>
                    <w:pStyle w:val="2"/>
                    <w:spacing w:line="240" w:lineRule="auto"/>
                    <w:ind w:firstLineChars="0" w:firstLine="0"/>
                  </w:pPr>
                  <w:r>
                    <w:rPr>
                      <w:rFonts w:hint="eastAsia"/>
                    </w:rPr>
                    <w:t>C/S系统架构。</w:t>
                  </w:r>
                </w:p>
              </w:tc>
              <w:tc>
                <w:tcPr>
                  <w:tcW w:w="993" w:type="dxa"/>
                  <w:vAlign w:val="center"/>
                </w:tcPr>
                <w:p w:rsidR="007D669B" w:rsidRDefault="00AA13DD">
                  <w:pPr>
                    <w:pStyle w:val="2"/>
                    <w:spacing w:line="240" w:lineRule="auto"/>
                    <w:ind w:firstLineChars="0" w:firstLine="0"/>
                  </w:pPr>
                  <w:r>
                    <w:rPr>
                      <w:rFonts w:hint="eastAsia"/>
                    </w:rPr>
                    <w:t>三年。技术支持为主，本地无售后机构</w:t>
                  </w:r>
                </w:p>
              </w:tc>
              <w:tc>
                <w:tcPr>
                  <w:tcW w:w="1119" w:type="dxa"/>
                  <w:vAlign w:val="center"/>
                </w:tcPr>
                <w:p w:rsidR="007D669B" w:rsidRDefault="00AA13DD">
                  <w:pPr>
                    <w:pStyle w:val="2"/>
                    <w:spacing w:line="240" w:lineRule="auto"/>
                    <w:ind w:firstLineChars="0" w:firstLine="0"/>
                  </w:pPr>
                  <w:r>
                    <w:rPr>
                      <w:rFonts w:hint="eastAsia"/>
                    </w:rPr>
                    <w:t>59770000元</w:t>
                  </w:r>
                </w:p>
              </w:tc>
            </w:tr>
          </w:tbl>
          <w:p w:rsidR="007D669B" w:rsidRDefault="007D669B">
            <w:pPr>
              <w:pStyle w:val="2"/>
              <w:ind w:firstLine="420"/>
            </w:pPr>
          </w:p>
        </w:tc>
      </w:tr>
      <w:tr w:rsidR="007D669B" w:rsidTr="001E45E0">
        <w:trPr>
          <w:trHeight w:val="407"/>
          <w:jc w:val="center"/>
        </w:trPr>
        <w:tc>
          <w:tcPr>
            <w:tcW w:w="850" w:type="dxa"/>
            <w:vMerge w:val="restart"/>
            <w:vAlign w:val="center"/>
          </w:tcPr>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lastRenderedPageBreak/>
              <w:t>预</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期</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使</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用</w:t>
            </w:r>
          </w:p>
          <w:p w:rsidR="007D669B" w:rsidRDefault="00AA13DD">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效</w:t>
            </w:r>
            <w:proofErr w:type="gramEnd"/>
          </w:p>
          <w:p w:rsidR="007D669B" w:rsidRDefault="00AA13DD">
            <w:pPr>
              <w:spacing w:line="360" w:lineRule="exact"/>
              <w:jc w:val="center"/>
              <w:rPr>
                <w:rFonts w:ascii="宋体" w:hAnsi="宋体"/>
                <w:bCs/>
                <w:color w:val="000000"/>
                <w:sz w:val="24"/>
              </w:rPr>
            </w:pPr>
            <w:r>
              <w:rPr>
                <w:rFonts w:ascii="宋体" w:hAnsi="宋体" w:hint="eastAsia"/>
                <w:bCs/>
                <w:spacing w:val="16"/>
                <w:sz w:val="28"/>
                <w:szCs w:val="28"/>
              </w:rPr>
              <w:t>益</w:t>
            </w:r>
          </w:p>
        </w:tc>
        <w:tc>
          <w:tcPr>
            <w:tcW w:w="8829" w:type="dxa"/>
            <w:gridSpan w:val="13"/>
            <w:vAlign w:val="center"/>
          </w:tcPr>
          <w:p w:rsidR="007D669B" w:rsidRDefault="00AA13DD">
            <w:pPr>
              <w:spacing w:line="360" w:lineRule="exact"/>
              <w:ind w:left="120"/>
              <w:rPr>
                <w:rFonts w:ascii="宋体" w:hAnsi="宋体"/>
                <w:b/>
                <w:bCs/>
                <w:color w:val="000000"/>
                <w:szCs w:val="21"/>
              </w:rPr>
            </w:pPr>
            <w:r>
              <w:rPr>
                <w:rFonts w:ascii="宋体" w:hAnsi="宋体" w:hint="eastAsia"/>
                <w:bCs/>
                <w:szCs w:val="21"/>
              </w:rPr>
              <w:t xml:space="preserve">预期年有效使用机时:  </w:t>
            </w:r>
            <w:r>
              <w:rPr>
                <w:rFonts w:ascii="宋体" w:hAnsi="宋体" w:hint="eastAsia"/>
                <w:bCs/>
                <w:szCs w:val="21"/>
                <w:u w:val="single"/>
              </w:rPr>
              <w:t xml:space="preserve">  400    </w:t>
            </w:r>
            <w:r>
              <w:rPr>
                <w:rFonts w:ascii="宋体" w:hAnsi="宋体" w:hint="eastAsia"/>
                <w:bCs/>
                <w:szCs w:val="21"/>
              </w:rPr>
              <w:t>小时/年</w:t>
            </w:r>
          </w:p>
        </w:tc>
      </w:tr>
      <w:tr w:rsidR="007D669B" w:rsidTr="001E45E0">
        <w:trPr>
          <w:trHeight w:val="3248"/>
          <w:jc w:val="center"/>
        </w:trPr>
        <w:tc>
          <w:tcPr>
            <w:tcW w:w="850" w:type="dxa"/>
            <w:vMerge/>
          </w:tcPr>
          <w:p w:rsidR="007D669B" w:rsidRDefault="007D669B">
            <w:pPr>
              <w:spacing w:line="360" w:lineRule="exact"/>
              <w:ind w:left="120"/>
              <w:rPr>
                <w:rFonts w:ascii="宋体" w:hAnsi="宋体"/>
                <w:b/>
                <w:bCs/>
                <w:color w:val="000000"/>
                <w:szCs w:val="28"/>
              </w:rPr>
            </w:pPr>
          </w:p>
        </w:tc>
        <w:tc>
          <w:tcPr>
            <w:tcW w:w="8829" w:type="dxa"/>
            <w:gridSpan w:val="13"/>
          </w:tcPr>
          <w:p w:rsidR="007D669B" w:rsidRDefault="00AA13DD">
            <w:pPr>
              <w:spacing w:line="360" w:lineRule="exact"/>
              <w:ind w:left="120"/>
            </w:pPr>
            <w:r>
              <w:rPr>
                <w:rFonts w:hint="eastAsia"/>
              </w:rPr>
              <w:t>该</w:t>
            </w:r>
            <w:r>
              <w:t>大仪在教学、科研、校内外服务的预期</w:t>
            </w:r>
            <w:r>
              <w:rPr>
                <w:rFonts w:hint="eastAsia"/>
              </w:rPr>
              <w:t>使用</w:t>
            </w:r>
            <w:r>
              <w:t>效益</w:t>
            </w:r>
            <w:r>
              <w:rPr>
                <w:rFonts w:hint="eastAsia"/>
              </w:rPr>
              <w:t>：</w:t>
            </w:r>
          </w:p>
          <w:p w:rsidR="007D669B" w:rsidRDefault="00AA13DD">
            <w:pPr>
              <w:tabs>
                <w:tab w:val="left" w:pos="0"/>
                <w:tab w:val="left" w:pos="1360"/>
              </w:tabs>
              <w:spacing w:line="360" w:lineRule="auto"/>
              <w:ind w:firstLineChars="200" w:firstLine="420"/>
              <w:rPr>
                <w:rFonts w:ascii="宋体" w:hAnsi="宋体"/>
                <w:bCs/>
              </w:rPr>
            </w:pPr>
            <w:r>
              <w:rPr>
                <w:rFonts w:ascii="宋体" w:hAnsi="宋体" w:hint="eastAsia"/>
                <w:bCs/>
              </w:rPr>
              <w:t>以信息化、智慧化建设为抓手，以提升现有数字孪生、智慧水利及智能算法研究建设为重点，进行本项目的实施建设，预期绩效目标如下：</w:t>
            </w:r>
          </w:p>
          <w:p w:rsidR="007D669B" w:rsidRDefault="00AA13DD">
            <w:pPr>
              <w:tabs>
                <w:tab w:val="left" w:pos="0"/>
                <w:tab w:val="left" w:pos="1360"/>
              </w:tabs>
              <w:spacing w:line="360" w:lineRule="auto"/>
              <w:ind w:firstLineChars="200" w:firstLine="420"/>
              <w:rPr>
                <w:rFonts w:ascii="宋体" w:hAnsi="宋体"/>
                <w:bCs/>
              </w:rPr>
            </w:pPr>
            <w:r>
              <w:rPr>
                <w:rFonts w:ascii="宋体" w:hAnsi="宋体" w:hint="eastAsia"/>
                <w:bCs/>
              </w:rPr>
              <w:t>（1）学校整体办学水平提高：本项目建设围绕智能算法研究、智慧水利及数字孪生技术三大方向进行虚拟仿真实验教学资源的建设，能够有效支撑水利水电工程、电气工程及其自动化、水力机械、软件工程、数字媒体技术、物联网工程等众多专业的老师与学生进行教学、实验及科学研究，覆盖专业多、应用范围广泛，有效地提高学校整体办学水平。</w:t>
            </w:r>
          </w:p>
          <w:p w:rsidR="007D669B" w:rsidRDefault="00AA13DD" w:rsidP="004D7A5D">
            <w:pPr>
              <w:tabs>
                <w:tab w:val="left" w:pos="0"/>
                <w:tab w:val="left" w:pos="1360"/>
              </w:tabs>
              <w:spacing w:line="360" w:lineRule="auto"/>
              <w:ind w:firstLineChars="200" w:firstLine="420"/>
            </w:pPr>
            <w:r>
              <w:rPr>
                <w:rFonts w:ascii="宋体" w:hAnsi="宋体" w:hint="eastAsia"/>
                <w:bCs/>
              </w:rPr>
              <w:t>（2）学校社会服务能力提升：本项目建设内容包含智慧水利数字</w:t>
            </w:r>
            <w:proofErr w:type="gramStart"/>
            <w:r>
              <w:rPr>
                <w:rFonts w:ascii="宋体" w:hAnsi="宋体" w:hint="eastAsia"/>
                <w:bCs/>
              </w:rPr>
              <w:t>孪生云</w:t>
            </w:r>
            <w:proofErr w:type="gramEnd"/>
            <w:r>
              <w:rPr>
                <w:rFonts w:ascii="宋体" w:hAnsi="宋体" w:hint="eastAsia"/>
                <w:bCs/>
              </w:rPr>
              <w:t>平台、数字孪生模型资源包及项目集、水利新能源三维虚拟仿真教学系统、水利数字工程三维虚拟仿真教学系统、水利数字流域三维虚拟仿真教学系统、水利智慧检测三维虚拟仿真教学系统数等内容，从多能互补、泵闸站运行调度、流域防洪、基于智能算法的水工建筑物水下探伤及大坝安全监测等多个方面进行教学研究，能够从人工智能算法建设出发，有效助力浙江省智慧水利、数字孪生及数字流域等专题建设，同时带动当地相关行业技术发展。</w:t>
            </w:r>
          </w:p>
        </w:tc>
      </w:tr>
      <w:tr w:rsidR="007D669B" w:rsidTr="001E45E0">
        <w:trPr>
          <w:trHeight w:val="1583"/>
          <w:jc w:val="center"/>
        </w:trPr>
        <w:tc>
          <w:tcPr>
            <w:tcW w:w="850" w:type="dxa"/>
            <w:vMerge w:val="restart"/>
            <w:vAlign w:val="center"/>
          </w:tcPr>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人</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员</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安</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排</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及</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仪</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器</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安</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装</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条</w:t>
            </w:r>
          </w:p>
          <w:p w:rsidR="007D669B" w:rsidRDefault="00AA13DD">
            <w:pPr>
              <w:spacing w:line="360" w:lineRule="exact"/>
              <w:jc w:val="center"/>
              <w:rPr>
                <w:rFonts w:ascii="宋体" w:hAnsi="宋体"/>
                <w:bCs/>
                <w:spacing w:val="10"/>
                <w:sz w:val="24"/>
              </w:rPr>
            </w:pPr>
            <w:r>
              <w:rPr>
                <w:rFonts w:ascii="宋体" w:hAnsi="宋体" w:hint="eastAsia"/>
                <w:bCs/>
                <w:spacing w:val="16"/>
                <w:sz w:val="28"/>
                <w:szCs w:val="28"/>
              </w:rPr>
              <w:t>件</w:t>
            </w:r>
          </w:p>
        </w:tc>
        <w:tc>
          <w:tcPr>
            <w:tcW w:w="8829" w:type="dxa"/>
            <w:gridSpan w:val="13"/>
          </w:tcPr>
          <w:p w:rsidR="007D669B" w:rsidRDefault="00AA13DD">
            <w:pPr>
              <w:spacing w:line="400" w:lineRule="exact"/>
              <w:rPr>
                <w:rFonts w:ascii="宋体" w:hAnsi="宋体"/>
                <w:bCs/>
                <w:szCs w:val="21"/>
              </w:rPr>
            </w:pPr>
            <w:r>
              <w:rPr>
                <w:rFonts w:ascii="宋体" w:hAnsi="宋体" w:hint="eastAsia"/>
                <w:bCs/>
                <w:szCs w:val="21"/>
              </w:rPr>
              <w:t>1.人员安排计划</w:t>
            </w:r>
          </w:p>
          <w:p w:rsidR="007D669B" w:rsidRDefault="00AA13DD" w:rsidP="00766434">
            <w:pPr>
              <w:spacing w:beforeLines="30" w:before="93" w:line="400" w:lineRule="exact"/>
              <w:ind w:left="119"/>
              <w:rPr>
                <w:rFonts w:ascii="仿宋_GB2312" w:eastAsia="仿宋_GB2312"/>
                <w:szCs w:val="21"/>
              </w:rPr>
            </w:pPr>
            <w:r>
              <w:rPr>
                <w:rFonts w:ascii="宋体" w:hAnsi="宋体" w:hint="eastAsia"/>
                <w:szCs w:val="21"/>
              </w:rPr>
              <w:t xml:space="preserve">仪器管理人员: </w:t>
            </w:r>
            <w:r w:rsidR="004D7A5D">
              <w:rPr>
                <w:rFonts w:ascii="宋体" w:hAnsi="宋体" w:hint="eastAsia"/>
                <w:szCs w:val="21"/>
                <w:u w:val="single"/>
              </w:rPr>
              <w:t>张海峰</w:t>
            </w:r>
            <w:r>
              <w:rPr>
                <w:rFonts w:ascii="宋体" w:hAnsi="宋体" w:hint="eastAsia"/>
                <w:szCs w:val="21"/>
              </w:rPr>
              <w:t xml:space="preserve"> 职称 </w:t>
            </w:r>
            <w:r w:rsidR="004D7A5D">
              <w:rPr>
                <w:rFonts w:ascii="宋体" w:hAnsi="宋体" w:hint="eastAsia"/>
                <w:szCs w:val="21"/>
                <w:u w:val="single"/>
              </w:rPr>
              <w:t>高级实验师</w:t>
            </w:r>
            <w:r>
              <w:rPr>
                <w:rFonts w:ascii="宋体" w:hAnsi="宋体" w:hint="eastAsia"/>
                <w:szCs w:val="21"/>
              </w:rPr>
              <w:t xml:space="preserve"> 电话  是否专职</w:t>
            </w:r>
            <w:r w:rsidR="004D7A5D">
              <w:rPr>
                <w:rFonts w:ascii="宋体" w:hAnsi="宋体" w:hint="eastAsia"/>
                <w:szCs w:val="21"/>
                <w:u w:val="single"/>
              </w:rPr>
              <w:t>是</w:t>
            </w:r>
          </w:p>
          <w:p w:rsidR="007D669B" w:rsidRDefault="00AA13DD" w:rsidP="00766434">
            <w:pPr>
              <w:spacing w:beforeLines="20" w:before="62" w:line="400" w:lineRule="exact"/>
              <w:ind w:left="119"/>
              <w:rPr>
                <w:rFonts w:ascii="仿宋_GB2312" w:eastAsia="仿宋_GB2312"/>
                <w:sz w:val="24"/>
              </w:rPr>
            </w:pPr>
            <w:r>
              <w:rPr>
                <w:rFonts w:ascii="宋体" w:hAnsi="宋体" w:hint="eastAsia"/>
                <w:szCs w:val="21"/>
              </w:rPr>
              <w:t xml:space="preserve">仪器操作人员: </w:t>
            </w:r>
            <w:r w:rsidR="004D7A5D">
              <w:rPr>
                <w:rFonts w:ascii="宋体" w:hAnsi="宋体" w:hint="eastAsia"/>
                <w:szCs w:val="21"/>
                <w:u w:val="single"/>
              </w:rPr>
              <w:t>王煜峰</w:t>
            </w:r>
            <w:r>
              <w:rPr>
                <w:rFonts w:ascii="宋体" w:hAnsi="宋体" w:hint="eastAsia"/>
                <w:szCs w:val="21"/>
              </w:rPr>
              <w:t xml:space="preserve"> 职称 </w:t>
            </w:r>
            <w:r w:rsidR="004D7A5D">
              <w:rPr>
                <w:rFonts w:ascii="宋体" w:hAnsi="宋体" w:hint="eastAsia"/>
                <w:szCs w:val="21"/>
                <w:u w:val="single"/>
              </w:rPr>
              <w:t>实验师</w:t>
            </w:r>
            <w:r>
              <w:rPr>
                <w:rFonts w:ascii="宋体" w:hAnsi="宋体" w:hint="eastAsia"/>
                <w:szCs w:val="21"/>
              </w:rPr>
              <w:t xml:space="preserve"> 电话  是否</w:t>
            </w:r>
            <w:proofErr w:type="gramStart"/>
            <w:r>
              <w:rPr>
                <w:rFonts w:ascii="宋体" w:hAnsi="宋体" w:hint="eastAsia"/>
                <w:szCs w:val="21"/>
              </w:rPr>
              <w:t>专职</w:t>
            </w:r>
            <w:r w:rsidR="00FD57BB">
              <w:rPr>
                <w:rFonts w:ascii="宋体" w:hAnsi="宋体" w:hint="eastAsia"/>
                <w:szCs w:val="21"/>
                <w:u w:val="single"/>
              </w:rPr>
              <w:t>是</w:t>
            </w:r>
            <w:proofErr w:type="gramEnd"/>
          </w:p>
        </w:tc>
      </w:tr>
      <w:tr w:rsidR="007D669B" w:rsidTr="001E45E0">
        <w:trPr>
          <w:trHeight w:val="2748"/>
          <w:jc w:val="center"/>
        </w:trPr>
        <w:tc>
          <w:tcPr>
            <w:tcW w:w="850" w:type="dxa"/>
            <w:vMerge/>
          </w:tcPr>
          <w:p w:rsidR="007D669B" w:rsidRDefault="007D669B">
            <w:pPr>
              <w:spacing w:line="360" w:lineRule="exact"/>
              <w:ind w:left="120"/>
              <w:rPr>
                <w:rFonts w:ascii="宋体" w:hAnsi="宋体"/>
                <w:b/>
                <w:bCs/>
                <w:szCs w:val="28"/>
              </w:rPr>
            </w:pPr>
          </w:p>
        </w:tc>
        <w:tc>
          <w:tcPr>
            <w:tcW w:w="8829" w:type="dxa"/>
            <w:gridSpan w:val="13"/>
          </w:tcPr>
          <w:p w:rsidR="007D669B" w:rsidRDefault="00AA13DD">
            <w:pPr>
              <w:rPr>
                <w:rFonts w:ascii="宋体" w:hAnsi="宋体"/>
                <w:szCs w:val="21"/>
              </w:rPr>
            </w:pPr>
            <w:r>
              <w:rPr>
                <w:rFonts w:ascii="宋体" w:hAnsi="宋体" w:hint="eastAsia"/>
                <w:szCs w:val="21"/>
              </w:rPr>
              <w:t>2.安装条件：</w:t>
            </w:r>
          </w:p>
          <w:p w:rsidR="007D669B" w:rsidRDefault="00AA13DD" w:rsidP="00766434">
            <w:pPr>
              <w:spacing w:beforeLines="20" w:before="62"/>
              <w:ind w:firstLineChars="200" w:firstLine="420"/>
              <w:rPr>
                <w:rFonts w:ascii="宋体" w:hAnsi="宋体"/>
                <w:szCs w:val="21"/>
              </w:rPr>
            </w:pPr>
            <w:r>
              <w:rPr>
                <w:rFonts w:ascii="宋体" w:hAnsi="宋体" w:hint="eastAsia"/>
                <w:szCs w:val="21"/>
              </w:rPr>
              <w:t>①仪器安置地址：</w:t>
            </w:r>
            <w:r>
              <w:rPr>
                <w:rFonts w:ascii="宋体" w:hAnsi="宋体"/>
                <w:szCs w:val="21"/>
                <w:u w:val="single"/>
              </w:rPr>
              <w:t xml:space="preserve"> _ _</w:t>
            </w:r>
            <w:r>
              <w:rPr>
                <w:rFonts w:ascii="宋体" w:hAnsi="宋体" w:hint="eastAsia"/>
                <w:szCs w:val="21"/>
              </w:rPr>
              <w:t>楼</w:t>
            </w:r>
            <w:r>
              <w:rPr>
                <w:rFonts w:ascii="宋体" w:hAnsi="宋体"/>
                <w:szCs w:val="21"/>
                <w:u w:val="single"/>
              </w:rPr>
              <w:t>__</w:t>
            </w:r>
            <w:r>
              <w:rPr>
                <w:rFonts w:ascii="宋体" w:hAnsi="宋体" w:hint="eastAsia"/>
                <w:szCs w:val="21"/>
              </w:rPr>
              <w:t xml:space="preserve">房间； </w:t>
            </w:r>
          </w:p>
          <w:p w:rsidR="007D669B" w:rsidRDefault="00AA13DD" w:rsidP="00766434">
            <w:pPr>
              <w:spacing w:beforeLines="20" w:before="62"/>
              <w:ind w:firstLineChars="200" w:firstLine="420"/>
              <w:rPr>
                <w:rFonts w:ascii="宋体" w:hAnsi="宋体"/>
                <w:szCs w:val="21"/>
              </w:rPr>
            </w:pPr>
            <w:r>
              <w:rPr>
                <w:rFonts w:ascii="宋体" w:hAnsi="宋体" w:hint="eastAsia"/>
                <w:szCs w:val="21"/>
              </w:rPr>
              <w:t>②房间面积：</w:t>
            </w:r>
            <w:r w:rsidR="00AC132F">
              <w:rPr>
                <w:rFonts w:ascii="宋体" w:hAnsi="宋体"/>
                <w:szCs w:val="21"/>
                <w:u w:val="single"/>
              </w:rPr>
              <w:t>300</w:t>
            </w:r>
            <w:r>
              <w:rPr>
                <w:rFonts w:ascii="宋体" w:hAnsi="宋体" w:hint="eastAsia"/>
                <w:szCs w:val="21"/>
              </w:rPr>
              <w:t>m</w:t>
            </w:r>
            <w:r>
              <w:rPr>
                <w:rFonts w:ascii="宋体" w:hAnsi="宋体" w:hint="eastAsia"/>
                <w:szCs w:val="21"/>
                <w:vertAlign w:val="superscript"/>
              </w:rPr>
              <w:t>2</w:t>
            </w:r>
            <w:r>
              <w:rPr>
                <w:rFonts w:ascii="宋体" w:hAnsi="宋体" w:hint="eastAsia"/>
                <w:szCs w:val="21"/>
              </w:rPr>
              <w:t>，是否与其它仪器共用</w:t>
            </w:r>
            <w:r w:rsidR="00AC132F">
              <w:rPr>
                <w:rFonts w:ascii="宋体" w:hAnsi="宋体" w:hint="eastAsia"/>
                <w:szCs w:val="21"/>
                <w:u w:val="single"/>
              </w:rPr>
              <w:t>否</w:t>
            </w:r>
            <w:r>
              <w:rPr>
                <w:rFonts w:ascii="宋体" w:hAnsi="宋体" w:hint="eastAsia"/>
                <w:szCs w:val="21"/>
              </w:rPr>
              <w:t>；</w:t>
            </w:r>
          </w:p>
          <w:p w:rsidR="007D669B" w:rsidRDefault="00AA13DD" w:rsidP="00766434">
            <w:pPr>
              <w:spacing w:beforeLines="20" w:before="62"/>
              <w:ind w:firstLineChars="200" w:firstLine="420"/>
              <w:rPr>
                <w:rFonts w:ascii="宋体" w:hAnsi="宋体"/>
                <w:bCs/>
                <w:szCs w:val="21"/>
              </w:rPr>
            </w:pPr>
            <w:r>
              <w:rPr>
                <w:rFonts w:ascii="宋体" w:hAnsi="宋体" w:hint="eastAsia"/>
                <w:szCs w:val="21"/>
              </w:rPr>
              <w:t>③是否</w:t>
            </w:r>
            <w:r>
              <w:rPr>
                <w:rFonts w:ascii="宋体" w:hAnsi="宋体"/>
                <w:szCs w:val="21"/>
              </w:rPr>
              <w:t>存在影响环保和安全的因素？</w:t>
            </w:r>
            <w:r>
              <w:rPr>
                <w:rFonts w:ascii="宋体" w:hAnsi="宋体" w:hint="eastAsia"/>
                <w:bCs/>
                <w:szCs w:val="21"/>
              </w:rPr>
              <w:sym w:font="Wingdings 2" w:char="0052"/>
            </w:r>
            <w:r>
              <w:rPr>
                <w:rFonts w:ascii="宋体" w:hAnsi="宋体" w:hint="eastAsia"/>
                <w:bCs/>
                <w:szCs w:val="21"/>
              </w:rPr>
              <w:t>否□是</w:t>
            </w:r>
          </w:p>
          <w:p w:rsidR="007D669B" w:rsidRDefault="00AA13DD" w:rsidP="00766434">
            <w:pPr>
              <w:spacing w:beforeLines="20" w:before="62"/>
              <w:ind w:firstLineChars="200" w:firstLine="420"/>
              <w:rPr>
                <w:rFonts w:ascii="宋体" w:hAnsi="宋体"/>
                <w:szCs w:val="21"/>
              </w:rPr>
            </w:pPr>
            <w:r>
              <w:rPr>
                <w:rFonts w:ascii="宋体" w:hAnsi="宋体" w:hint="eastAsia"/>
                <w:bCs/>
                <w:szCs w:val="21"/>
              </w:rPr>
              <w:t>预计</w:t>
            </w:r>
            <w:r>
              <w:rPr>
                <w:rFonts w:ascii="宋体" w:hAnsi="宋体"/>
                <w:bCs/>
                <w:szCs w:val="21"/>
              </w:rPr>
              <w:t>存在哪些不安全因素及其</w:t>
            </w:r>
            <w:r>
              <w:rPr>
                <w:rFonts w:ascii="宋体" w:hAnsi="宋体" w:hint="eastAsia"/>
                <w:bCs/>
                <w:szCs w:val="21"/>
              </w:rPr>
              <w:t>具体</w:t>
            </w:r>
            <w:r>
              <w:rPr>
                <w:rFonts w:ascii="宋体" w:hAnsi="宋体"/>
                <w:bCs/>
                <w:szCs w:val="21"/>
              </w:rPr>
              <w:t>安全措施是：</w:t>
            </w:r>
            <w:r>
              <w:rPr>
                <w:rFonts w:ascii="宋体" w:hAnsi="宋体" w:hint="eastAsia"/>
                <w:bCs/>
                <w:szCs w:val="21"/>
              </w:rPr>
              <w:t>无</w:t>
            </w:r>
          </w:p>
          <w:p w:rsidR="007D669B" w:rsidRDefault="00AA13DD" w:rsidP="00766434">
            <w:pPr>
              <w:spacing w:beforeLines="20" w:before="62"/>
              <w:ind w:firstLineChars="200" w:firstLine="420"/>
              <w:rPr>
                <w:rFonts w:ascii="宋体" w:hAnsi="宋体"/>
                <w:bCs/>
                <w:szCs w:val="21"/>
              </w:rPr>
            </w:pPr>
            <w:r>
              <w:rPr>
                <w:rFonts w:asciiTheme="minorEastAsia" w:hAnsiTheme="minorEastAsia" w:hint="eastAsia"/>
                <w:szCs w:val="21"/>
              </w:rPr>
              <w:t>④</w:t>
            </w:r>
            <w:r>
              <w:rPr>
                <w:rFonts w:ascii="宋体" w:hAnsi="宋体" w:hint="eastAsia"/>
                <w:szCs w:val="21"/>
              </w:rPr>
              <w:t>供水供电及仪器特殊要求（防震、防磁、超净、恒温、接地等）的落实情况：</w:t>
            </w:r>
            <w:r>
              <w:rPr>
                <w:rFonts w:ascii="宋体" w:hAnsi="宋体" w:hint="eastAsia"/>
                <w:bCs/>
                <w:szCs w:val="21"/>
              </w:rPr>
              <w:t>已落实</w:t>
            </w:r>
          </w:p>
        </w:tc>
      </w:tr>
      <w:tr w:rsidR="007D669B" w:rsidTr="001E45E0">
        <w:trPr>
          <w:trHeight w:val="336"/>
          <w:jc w:val="center"/>
        </w:trPr>
        <w:tc>
          <w:tcPr>
            <w:tcW w:w="850" w:type="dxa"/>
            <w:vMerge w:val="restart"/>
            <w:vAlign w:val="center"/>
          </w:tcPr>
          <w:p w:rsidR="007D669B" w:rsidRDefault="00AA13DD">
            <w:pPr>
              <w:spacing w:line="360" w:lineRule="exact"/>
              <w:ind w:left="120"/>
              <w:jc w:val="center"/>
              <w:rPr>
                <w:rFonts w:ascii="宋体" w:hAnsi="宋体"/>
                <w:bCs/>
                <w:spacing w:val="16"/>
                <w:sz w:val="28"/>
                <w:szCs w:val="28"/>
              </w:rPr>
            </w:pPr>
            <w:r>
              <w:rPr>
                <w:rFonts w:ascii="宋体" w:hAnsi="宋体" w:hint="eastAsia"/>
                <w:bCs/>
                <w:spacing w:val="16"/>
                <w:sz w:val="28"/>
                <w:szCs w:val="28"/>
              </w:rPr>
              <w:t>开放共享设想</w:t>
            </w:r>
          </w:p>
        </w:tc>
        <w:tc>
          <w:tcPr>
            <w:tcW w:w="4982" w:type="dxa"/>
            <w:gridSpan w:val="7"/>
            <w:vAlign w:val="center"/>
          </w:tcPr>
          <w:p w:rsidR="007D669B" w:rsidRDefault="00AA13DD">
            <w:pPr>
              <w:ind w:firstLineChars="50" w:firstLine="105"/>
              <w:rPr>
                <w:rFonts w:ascii="宋体" w:hAnsi="宋体"/>
                <w:szCs w:val="21"/>
              </w:rPr>
            </w:pPr>
            <w:r>
              <w:rPr>
                <w:rFonts w:ascii="宋体" w:hAnsi="宋体" w:hint="eastAsia"/>
                <w:szCs w:val="21"/>
              </w:rPr>
              <w:t>是否</w:t>
            </w:r>
            <w:r>
              <w:rPr>
                <w:rFonts w:ascii="宋体" w:hAnsi="宋体"/>
                <w:szCs w:val="21"/>
              </w:rPr>
              <w:t>愿意</w:t>
            </w:r>
            <w:r>
              <w:rPr>
                <w:rFonts w:ascii="宋体" w:hAnsi="宋体" w:hint="eastAsia"/>
                <w:szCs w:val="21"/>
              </w:rPr>
              <w:t>开展</w:t>
            </w:r>
            <w:r>
              <w:rPr>
                <w:rFonts w:ascii="宋体" w:hAnsi="宋体"/>
                <w:szCs w:val="21"/>
              </w:rPr>
              <w:t>大型仪器设备校内外</w:t>
            </w:r>
            <w:r>
              <w:rPr>
                <w:rFonts w:ascii="宋体" w:hAnsi="宋体" w:hint="eastAsia"/>
                <w:szCs w:val="21"/>
              </w:rPr>
              <w:t>开放共享</w:t>
            </w:r>
          </w:p>
        </w:tc>
        <w:tc>
          <w:tcPr>
            <w:tcW w:w="2131" w:type="dxa"/>
            <w:gridSpan w:val="3"/>
            <w:vAlign w:val="center"/>
          </w:tcPr>
          <w:p w:rsidR="007D669B" w:rsidRDefault="00AA13DD">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宋体" w:hAnsi="宋体" w:hint="eastAsia"/>
                <w:szCs w:val="21"/>
              </w:rPr>
              <w:t>√</w:t>
            </w:r>
            <w:r>
              <w:rPr>
                <w:rFonts w:ascii="宋体" w:hAnsi="宋体"/>
                <w:szCs w:val="21"/>
              </w:rPr>
              <w:t>）</w:t>
            </w:r>
          </w:p>
        </w:tc>
        <w:tc>
          <w:tcPr>
            <w:tcW w:w="1716" w:type="dxa"/>
            <w:gridSpan w:val="3"/>
            <w:vAlign w:val="center"/>
          </w:tcPr>
          <w:p w:rsidR="007D669B" w:rsidRDefault="00AA13DD">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7D669B" w:rsidTr="001E45E0">
        <w:trPr>
          <w:trHeight w:val="399"/>
          <w:jc w:val="center"/>
        </w:trPr>
        <w:tc>
          <w:tcPr>
            <w:tcW w:w="850" w:type="dxa"/>
            <w:vMerge/>
          </w:tcPr>
          <w:p w:rsidR="007D669B" w:rsidRDefault="007D669B">
            <w:pPr>
              <w:spacing w:line="360" w:lineRule="exact"/>
              <w:ind w:left="120"/>
              <w:rPr>
                <w:rFonts w:ascii="宋体" w:hAnsi="宋体"/>
                <w:bCs/>
                <w:spacing w:val="16"/>
                <w:sz w:val="28"/>
                <w:szCs w:val="28"/>
              </w:rPr>
            </w:pPr>
          </w:p>
        </w:tc>
        <w:tc>
          <w:tcPr>
            <w:tcW w:w="4982" w:type="dxa"/>
            <w:gridSpan w:val="7"/>
            <w:vAlign w:val="center"/>
          </w:tcPr>
          <w:p w:rsidR="007D669B" w:rsidRDefault="00AA13DD">
            <w:pPr>
              <w:ind w:firstLineChars="50" w:firstLine="105"/>
              <w:rPr>
                <w:rFonts w:ascii="宋体" w:hAnsi="宋体"/>
                <w:szCs w:val="21"/>
              </w:rPr>
            </w:pPr>
            <w:r>
              <w:rPr>
                <w:rFonts w:ascii="宋体" w:hAnsi="宋体" w:hint="eastAsia"/>
                <w:szCs w:val="21"/>
              </w:rPr>
              <w:t>是否</w:t>
            </w:r>
            <w:r>
              <w:rPr>
                <w:rFonts w:ascii="宋体" w:hAnsi="宋体"/>
                <w:szCs w:val="21"/>
              </w:rPr>
              <w:t>愿意纳入浙江省大型科学仪器设备</w:t>
            </w:r>
            <w:r>
              <w:rPr>
                <w:rFonts w:ascii="宋体" w:hAnsi="宋体" w:hint="eastAsia"/>
                <w:szCs w:val="21"/>
              </w:rPr>
              <w:t>协</w:t>
            </w:r>
            <w:r>
              <w:rPr>
                <w:rFonts w:ascii="宋体" w:hAnsi="宋体"/>
                <w:szCs w:val="21"/>
              </w:rPr>
              <w:t>作平台</w:t>
            </w:r>
          </w:p>
        </w:tc>
        <w:tc>
          <w:tcPr>
            <w:tcW w:w="2131" w:type="dxa"/>
            <w:gridSpan w:val="3"/>
            <w:vAlign w:val="center"/>
          </w:tcPr>
          <w:p w:rsidR="007D669B" w:rsidRDefault="00AA13DD">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宋体" w:hAnsi="宋体" w:hint="eastAsia"/>
                <w:szCs w:val="21"/>
              </w:rPr>
              <w:t>√</w:t>
            </w:r>
            <w:r>
              <w:rPr>
                <w:rFonts w:ascii="宋体" w:hAnsi="宋体"/>
                <w:szCs w:val="21"/>
              </w:rPr>
              <w:t>）</w:t>
            </w:r>
          </w:p>
        </w:tc>
        <w:tc>
          <w:tcPr>
            <w:tcW w:w="1716" w:type="dxa"/>
            <w:gridSpan w:val="3"/>
            <w:vAlign w:val="center"/>
          </w:tcPr>
          <w:p w:rsidR="007D669B" w:rsidRDefault="00AA13DD">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7D669B" w:rsidTr="001E45E0">
        <w:trPr>
          <w:trHeight w:val="1550"/>
          <w:jc w:val="center"/>
        </w:trPr>
        <w:tc>
          <w:tcPr>
            <w:tcW w:w="850" w:type="dxa"/>
            <w:vMerge/>
          </w:tcPr>
          <w:p w:rsidR="007D669B" w:rsidRDefault="007D669B">
            <w:pPr>
              <w:spacing w:line="360" w:lineRule="exact"/>
              <w:ind w:left="120"/>
              <w:rPr>
                <w:rFonts w:ascii="宋体" w:hAnsi="宋体"/>
                <w:bCs/>
                <w:spacing w:val="16"/>
                <w:sz w:val="28"/>
                <w:szCs w:val="28"/>
              </w:rPr>
            </w:pPr>
          </w:p>
        </w:tc>
        <w:tc>
          <w:tcPr>
            <w:tcW w:w="8829" w:type="dxa"/>
            <w:gridSpan w:val="13"/>
          </w:tcPr>
          <w:p w:rsidR="007D669B" w:rsidRDefault="00AA13DD" w:rsidP="004A5174">
            <w:pPr>
              <w:spacing w:line="360" w:lineRule="auto"/>
              <w:ind w:firstLineChars="50" w:firstLine="105"/>
              <w:rPr>
                <w:rFonts w:asciiTheme="minorEastAsia" w:hAnsiTheme="minorEastAsia" w:cstheme="minorEastAsia"/>
              </w:rPr>
            </w:pPr>
            <w:r>
              <w:rPr>
                <w:rFonts w:asciiTheme="minorEastAsia" w:hAnsiTheme="minorEastAsia" w:cstheme="minorEastAsia" w:hint="eastAsia"/>
              </w:rPr>
              <w:t>其他设想：</w:t>
            </w:r>
          </w:p>
          <w:p w:rsidR="007D669B" w:rsidRDefault="00AA13DD" w:rsidP="004A5174">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学校充分发挥学科与专业优势，依托虚拟现实行业顶级企业的技术优势，协同打造虚拟仿真资源共享平台，全校各专业学生依托该平台，一方面可以学习到更多的通用性虚拟现实技术课程，另一方面可以获得与所学专业知识密切相关的虚拟仿真案例资源和实训资源。在此基础上，可以将所学虚拟仿真技术与相关专业的知识点和技能点有机地结合到一起，运用仿真引擎</w:t>
            </w:r>
            <w:r>
              <w:rPr>
                <w:rFonts w:asciiTheme="minorEastAsia" w:hAnsiTheme="minorEastAsia" w:cstheme="minorEastAsia" w:hint="eastAsia"/>
                <w:szCs w:val="21"/>
              </w:rPr>
              <w:lastRenderedPageBreak/>
              <w:t>创作出新颖的虚拟仿真资源。</w:t>
            </w:r>
          </w:p>
          <w:p w:rsidR="007D669B" w:rsidRDefault="00AA13DD" w:rsidP="004A5174">
            <w:pPr>
              <w:pStyle w:val="2"/>
              <w:ind w:firstLine="420"/>
              <w:rPr>
                <w:rFonts w:asciiTheme="minorEastAsia" w:hAnsiTheme="minorEastAsia" w:cstheme="minorEastAsia"/>
              </w:rPr>
            </w:pPr>
            <w:r>
              <w:rPr>
                <w:rFonts w:asciiTheme="minorEastAsia" w:hAnsiTheme="minorEastAsia" w:cstheme="minorEastAsia" w:hint="eastAsia"/>
                <w:color w:val="auto"/>
                <w:szCs w:val="21"/>
              </w:rPr>
              <w:t>在大仪共享平台基础上，强化培训功能，扩大社会服务功能。实验室建设过程中，坚持学校与企业相结合、新建与挖潜相结合、特色与共享相结合、近期与未来相结合。依托行业，围绕行业发展态势，以项目为载体，积极开展课程实训、师资培训、专业知识讲座等多种活动。</w:t>
            </w:r>
          </w:p>
        </w:tc>
      </w:tr>
      <w:tr w:rsidR="007D669B" w:rsidTr="001E45E0">
        <w:tblPrEx>
          <w:tblBorders>
            <w:left w:val="single" w:sz="6" w:space="0" w:color="auto"/>
            <w:right w:val="single" w:sz="6" w:space="0" w:color="auto"/>
            <w:insideH w:val="single" w:sz="6" w:space="0" w:color="auto"/>
            <w:insideV w:val="single" w:sz="6" w:space="0" w:color="auto"/>
          </w:tblBorders>
        </w:tblPrEx>
        <w:trPr>
          <w:trHeight w:val="6041"/>
          <w:jc w:val="center"/>
        </w:trPr>
        <w:tc>
          <w:tcPr>
            <w:tcW w:w="850" w:type="dxa"/>
            <w:vMerge w:val="restart"/>
            <w:tcBorders>
              <w:top w:val="single" w:sz="4" w:space="0" w:color="auto"/>
              <w:right w:val="single" w:sz="4" w:space="0" w:color="auto"/>
            </w:tcBorders>
            <w:vAlign w:val="center"/>
          </w:tcPr>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lastRenderedPageBreak/>
              <w:t>专</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家</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组</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论</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证</w:t>
            </w:r>
          </w:p>
          <w:p w:rsidR="007D669B" w:rsidRDefault="00AA13DD">
            <w:pPr>
              <w:spacing w:line="360" w:lineRule="exact"/>
              <w:jc w:val="center"/>
              <w:rPr>
                <w:rFonts w:ascii="宋体" w:hAnsi="宋体"/>
                <w:bCs/>
                <w:spacing w:val="16"/>
                <w:sz w:val="28"/>
                <w:szCs w:val="28"/>
              </w:rPr>
            </w:pPr>
            <w:r>
              <w:rPr>
                <w:rFonts w:ascii="宋体" w:hAnsi="宋体" w:hint="eastAsia"/>
                <w:bCs/>
                <w:spacing w:val="16"/>
                <w:sz w:val="28"/>
                <w:szCs w:val="28"/>
              </w:rPr>
              <w:t>意</w:t>
            </w:r>
          </w:p>
          <w:p w:rsidR="007D669B" w:rsidRDefault="00AA13DD">
            <w:pPr>
              <w:spacing w:line="360" w:lineRule="exact"/>
              <w:jc w:val="center"/>
              <w:rPr>
                <w:rFonts w:ascii="宋体" w:hAnsi="宋体"/>
                <w:b/>
                <w:bCs/>
                <w:szCs w:val="28"/>
              </w:rPr>
            </w:pPr>
            <w:r>
              <w:rPr>
                <w:rFonts w:ascii="宋体" w:hAnsi="宋体" w:hint="eastAsia"/>
                <w:bCs/>
                <w:spacing w:val="16"/>
                <w:sz w:val="28"/>
                <w:szCs w:val="28"/>
              </w:rPr>
              <w:t>见</w:t>
            </w:r>
          </w:p>
        </w:tc>
        <w:tc>
          <w:tcPr>
            <w:tcW w:w="8829" w:type="dxa"/>
            <w:gridSpan w:val="13"/>
            <w:tcBorders>
              <w:top w:val="single" w:sz="4" w:space="0" w:color="auto"/>
              <w:left w:val="single" w:sz="4" w:space="0" w:color="auto"/>
              <w:bottom w:val="single" w:sz="4" w:space="0" w:color="auto"/>
            </w:tcBorders>
          </w:tcPr>
          <w:p w:rsidR="007D669B" w:rsidRDefault="005A4011">
            <w:pPr>
              <w:spacing w:line="360" w:lineRule="auto"/>
              <w:ind w:rightChars="60" w:right="126" w:firstLine="420"/>
              <w:rPr>
                <w:color w:val="000000"/>
                <w:sz w:val="24"/>
                <w:szCs w:val="21"/>
              </w:rPr>
            </w:pPr>
            <w:r>
              <w:rPr>
                <w:color w:val="000000"/>
                <w:sz w:val="24"/>
                <w:szCs w:val="21"/>
              </w:rPr>
              <w:t>2022</w:t>
            </w:r>
            <w:r>
              <w:rPr>
                <w:color w:val="000000"/>
                <w:sz w:val="24"/>
                <w:szCs w:val="21"/>
              </w:rPr>
              <w:t>年</w:t>
            </w:r>
            <w:r>
              <w:rPr>
                <w:color w:val="000000"/>
                <w:sz w:val="24"/>
                <w:szCs w:val="21"/>
              </w:rPr>
              <w:t>10</w:t>
            </w:r>
            <w:r>
              <w:rPr>
                <w:color w:val="000000"/>
                <w:sz w:val="24"/>
                <w:szCs w:val="21"/>
              </w:rPr>
              <w:t>月</w:t>
            </w:r>
            <w:r>
              <w:rPr>
                <w:color w:val="000000"/>
                <w:sz w:val="24"/>
                <w:szCs w:val="21"/>
              </w:rPr>
              <w:t>20</w:t>
            </w:r>
            <w:r>
              <w:rPr>
                <w:color w:val="000000"/>
                <w:sz w:val="24"/>
                <w:szCs w:val="21"/>
              </w:rPr>
              <w:t>日，</w:t>
            </w:r>
            <w:r>
              <w:rPr>
                <w:rFonts w:hint="eastAsia"/>
                <w:color w:val="000000"/>
                <w:sz w:val="24"/>
                <w:szCs w:val="21"/>
              </w:rPr>
              <w:t>信息</w:t>
            </w:r>
            <w:r>
              <w:rPr>
                <w:color w:val="000000"/>
                <w:sz w:val="24"/>
                <w:szCs w:val="21"/>
              </w:rPr>
              <w:t>学院组织有关专家在</w:t>
            </w:r>
            <w:r>
              <w:rPr>
                <w:rFonts w:hint="eastAsia"/>
                <w:color w:val="000000"/>
                <w:sz w:val="24"/>
                <w:szCs w:val="21"/>
              </w:rPr>
              <w:t>浙江水利水电学院综合楼</w:t>
            </w:r>
            <w:r>
              <w:rPr>
                <w:rFonts w:hint="eastAsia"/>
                <w:color w:val="000000"/>
                <w:sz w:val="24"/>
                <w:szCs w:val="21"/>
              </w:rPr>
              <w:t>8</w:t>
            </w:r>
            <w:r>
              <w:rPr>
                <w:color w:val="000000"/>
                <w:sz w:val="24"/>
                <w:szCs w:val="21"/>
              </w:rPr>
              <w:t>08</w:t>
            </w:r>
            <w:r>
              <w:rPr>
                <w:rFonts w:hint="eastAsia"/>
                <w:color w:val="000000"/>
                <w:sz w:val="24"/>
                <w:szCs w:val="21"/>
              </w:rPr>
              <w:t>召开了</w:t>
            </w:r>
            <w:r>
              <w:rPr>
                <w:rFonts w:ascii="宋体" w:hAnsi="宋体" w:hint="eastAsia"/>
                <w:sz w:val="24"/>
              </w:rPr>
              <w:t>智慧水利虚拟仿真实验教学平台</w:t>
            </w:r>
            <w:r>
              <w:rPr>
                <w:rFonts w:hint="eastAsia"/>
                <w:color w:val="000000"/>
                <w:sz w:val="24"/>
                <w:szCs w:val="21"/>
              </w:rPr>
              <w:t>购置</w:t>
            </w:r>
            <w:r>
              <w:rPr>
                <w:color w:val="000000"/>
                <w:sz w:val="24"/>
                <w:szCs w:val="21"/>
              </w:rPr>
              <w:t>论证会。与</w:t>
            </w:r>
            <w:r>
              <w:rPr>
                <w:rFonts w:hint="eastAsia"/>
                <w:color w:val="000000"/>
                <w:sz w:val="24"/>
                <w:szCs w:val="21"/>
              </w:rPr>
              <w:t>会</w:t>
            </w:r>
            <w:r>
              <w:rPr>
                <w:color w:val="000000"/>
                <w:sz w:val="24"/>
                <w:szCs w:val="21"/>
              </w:rPr>
              <w:t>专家听取了用户申购报告，并进行了质询和讨论，形成如下意见：</w:t>
            </w:r>
          </w:p>
          <w:p w:rsidR="00661B0F" w:rsidRPr="00717CFB" w:rsidRDefault="00BE6264" w:rsidP="00DF7475">
            <w:pPr>
              <w:pStyle w:val="2"/>
              <w:rPr>
                <w:rFonts w:asciiTheme="minorHAnsi" w:hAnsiTheme="minorHAnsi" w:cstheme="minorBidi"/>
                <w:color w:val="auto"/>
                <w:sz w:val="24"/>
                <w:szCs w:val="21"/>
              </w:rPr>
            </w:pPr>
            <w:r w:rsidRPr="00717CFB">
              <w:rPr>
                <w:rFonts w:asciiTheme="minorHAnsi" w:hAnsiTheme="minorHAnsi" w:cstheme="minorBidi" w:hint="eastAsia"/>
                <w:color w:val="auto"/>
                <w:sz w:val="24"/>
                <w:szCs w:val="21"/>
              </w:rPr>
              <w:t>本项目以数字</w:t>
            </w:r>
            <w:r w:rsidR="007757D9" w:rsidRPr="00717CFB">
              <w:rPr>
                <w:rFonts w:asciiTheme="minorHAnsi" w:hAnsiTheme="minorHAnsi" w:cstheme="minorBidi" w:hint="eastAsia"/>
                <w:color w:val="auto"/>
                <w:sz w:val="24"/>
                <w:szCs w:val="21"/>
              </w:rPr>
              <w:t>化建设为抓手，</w:t>
            </w:r>
            <w:r w:rsidR="00717CFB" w:rsidRPr="00717CFB">
              <w:rPr>
                <w:rFonts w:asciiTheme="minorHAnsi" w:hAnsiTheme="minorHAnsi" w:cstheme="minorBidi" w:hint="eastAsia"/>
                <w:color w:val="auto"/>
                <w:sz w:val="24"/>
                <w:szCs w:val="21"/>
              </w:rPr>
              <w:t>充分利用学校水利行业优势，</w:t>
            </w:r>
            <w:r w:rsidR="007757D9" w:rsidRPr="00717CFB">
              <w:rPr>
                <w:rFonts w:asciiTheme="minorHAnsi" w:hAnsiTheme="minorHAnsi" w:cstheme="minorBidi" w:hint="eastAsia"/>
                <w:color w:val="auto"/>
                <w:sz w:val="24"/>
                <w:szCs w:val="21"/>
              </w:rPr>
              <w:t>提升现有智慧水利及</w:t>
            </w:r>
            <w:r w:rsidRPr="00717CFB">
              <w:rPr>
                <w:rFonts w:asciiTheme="minorHAnsi" w:hAnsiTheme="minorHAnsi" w:cstheme="minorBidi" w:hint="eastAsia"/>
                <w:color w:val="auto"/>
                <w:sz w:val="24"/>
                <w:szCs w:val="21"/>
              </w:rPr>
              <w:t>多能互补的数字孪生、</w:t>
            </w:r>
            <w:r w:rsidR="007757D9" w:rsidRPr="00717CFB">
              <w:rPr>
                <w:rFonts w:asciiTheme="minorHAnsi" w:hAnsiTheme="minorHAnsi" w:cstheme="minorBidi" w:hint="eastAsia"/>
                <w:color w:val="auto"/>
                <w:sz w:val="24"/>
                <w:szCs w:val="21"/>
              </w:rPr>
              <w:t>智能算法研究</w:t>
            </w:r>
            <w:r w:rsidR="00717CFB" w:rsidRPr="00717CFB">
              <w:rPr>
                <w:rFonts w:asciiTheme="minorHAnsi" w:hAnsiTheme="minorHAnsi" w:cstheme="minorBidi" w:hint="eastAsia"/>
                <w:color w:val="auto"/>
                <w:sz w:val="24"/>
                <w:szCs w:val="21"/>
              </w:rPr>
              <w:t>能力</w:t>
            </w:r>
            <w:r w:rsidR="007757D9" w:rsidRPr="00717CFB">
              <w:rPr>
                <w:rFonts w:asciiTheme="minorHAnsi" w:hAnsiTheme="minorHAnsi" w:cstheme="minorBidi" w:hint="eastAsia"/>
                <w:color w:val="auto"/>
                <w:sz w:val="24"/>
                <w:szCs w:val="21"/>
              </w:rPr>
              <w:t>，</w:t>
            </w:r>
            <w:r w:rsidR="00FD6E7A" w:rsidRPr="00717CFB">
              <w:rPr>
                <w:rFonts w:asciiTheme="minorHAnsi" w:hAnsiTheme="minorHAnsi" w:cstheme="minorBidi" w:hint="eastAsia"/>
                <w:color w:val="auto"/>
                <w:sz w:val="24"/>
                <w:szCs w:val="21"/>
              </w:rPr>
              <w:t>提供</w:t>
            </w:r>
            <w:r w:rsidRPr="00717CFB">
              <w:rPr>
                <w:rFonts w:asciiTheme="minorHAnsi" w:hAnsiTheme="minorHAnsi" w:cstheme="minorBidi" w:hint="eastAsia"/>
                <w:color w:val="auto"/>
                <w:sz w:val="24"/>
                <w:szCs w:val="21"/>
              </w:rPr>
              <w:t>跨专业、跨学科</w:t>
            </w:r>
            <w:r w:rsidR="00FD6E7A" w:rsidRPr="00717CFB">
              <w:rPr>
                <w:rFonts w:asciiTheme="minorHAnsi" w:hAnsiTheme="minorHAnsi" w:cstheme="minorBidi" w:hint="eastAsia"/>
                <w:color w:val="auto"/>
                <w:sz w:val="24"/>
                <w:szCs w:val="21"/>
              </w:rPr>
              <w:t>的</w:t>
            </w:r>
            <w:r w:rsidRPr="00717CFB">
              <w:rPr>
                <w:rFonts w:asciiTheme="minorHAnsi" w:hAnsiTheme="minorHAnsi" w:cstheme="minorBidi" w:hint="eastAsia"/>
                <w:color w:val="auto"/>
                <w:sz w:val="24"/>
                <w:szCs w:val="21"/>
              </w:rPr>
              <w:t>集教学、研究和社会服务于一体的</w:t>
            </w:r>
            <w:r w:rsidR="00717CFB" w:rsidRPr="00717CFB">
              <w:rPr>
                <w:rFonts w:asciiTheme="minorHAnsi" w:hAnsiTheme="minorHAnsi" w:cstheme="minorBidi" w:hint="eastAsia"/>
                <w:color w:val="auto"/>
                <w:sz w:val="24"/>
                <w:szCs w:val="21"/>
              </w:rPr>
              <w:t>三维虚拟仿真平台</w:t>
            </w:r>
            <w:r w:rsidR="00FD6E7A" w:rsidRPr="00717CFB">
              <w:rPr>
                <w:rFonts w:asciiTheme="minorHAnsi" w:hAnsiTheme="minorHAnsi" w:cstheme="minorBidi" w:hint="eastAsia"/>
                <w:color w:val="auto"/>
                <w:sz w:val="24"/>
                <w:szCs w:val="21"/>
              </w:rPr>
              <w:t>，</w:t>
            </w:r>
            <w:r w:rsidR="00DF7475" w:rsidRPr="00717CFB">
              <w:rPr>
                <w:rFonts w:asciiTheme="minorHAnsi" w:hAnsiTheme="minorHAnsi" w:cstheme="minorBidi" w:hint="eastAsia"/>
                <w:color w:val="auto"/>
                <w:sz w:val="24"/>
                <w:szCs w:val="21"/>
              </w:rPr>
              <w:t>有效支撑</w:t>
            </w:r>
            <w:r w:rsidR="00717CFB" w:rsidRPr="00717CFB">
              <w:rPr>
                <w:rFonts w:asciiTheme="minorHAnsi" w:hAnsiTheme="minorHAnsi" w:cstheme="minorBidi" w:hint="eastAsia"/>
                <w:color w:val="auto"/>
                <w:sz w:val="24"/>
                <w:szCs w:val="21"/>
              </w:rPr>
              <w:t>和促进</w:t>
            </w:r>
            <w:r w:rsidR="00DF7475" w:rsidRPr="00717CFB">
              <w:rPr>
                <w:rFonts w:asciiTheme="minorHAnsi" w:hAnsiTheme="minorHAnsi" w:cstheme="minorBidi" w:hint="eastAsia"/>
                <w:color w:val="auto"/>
                <w:sz w:val="24"/>
                <w:szCs w:val="21"/>
              </w:rPr>
              <w:t>相关专业</w:t>
            </w:r>
            <w:r w:rsidR="00717CFB" w:rsidRPr="00717CFB">
              <w:rPr>
                <w:rFonts w:asciiTheme="minorHAnsi" w:hAnsiTheme="minorHAnsi" w:cstheme="minorBidi" w:hint="eastAsia"/>
                <w:color w:val="auto"/>
                <w:sz w:val="24"/>
                <w:szCs w:val="21"/>
              </w:rPr>
              <w:t>和学科的发展，</w:t>
            </w:r>
            <w:r w:rsidR="00766434" w:rsidRPr="00717CFB">
              <w:rPr>
                <w:rFonts w:asciiTheme="minorHAnsi" w:hAnsiTheme="minorHAnsi" w:cstheme="minorBidi" w:hint="eastAsia"/>
                <w:color w:val="auto"/>
                <w:sz w:val="24"/>
                <w:szCs w:val="21"/>
              </w:rPr>
              <w:t>同时为行业从业人员提供学习</w:t>
            </w:r>
            <w:r w:rsidR="00717CFB" w:rsidRPr="00717CFB">
              <w:rPr>
                <w:rFonts w:asciiTheme="minorHAnsi" w:hAnsiTheme="minorHAnsi" w:cstheme="minorBidi" w:hint="eastAsia"/>
                <w:color w:val="auto"/>
                <w:sz w:val="24"/>
                <w:szCs w:val="21"/>
              </w:rPr>
              <w:t>和</w:t>
            </w:r>
            <w:r w:rsidR="00766434" w:rsidRPr="00717CFB">
              <w:rPr>
                <w:rFonts w:asciiTheme="minorHAnsi" w:hAnsiTheme="minorHAnsi" w:cstheme="minorBidi" w:hint="eastAsia"/>
                <w:color w:val="auto"/>
                <w:sz w:val="24"/>
                <w:szCs w:val="21"/>
              </w:rPr>
              <w:t>研究平台</w:t>
            </w:r>
            <w:r w:rsidR="00661B0F" w:rsidRPr="00717CFB">
              <w:rPr>
                <w:rFonts w:asciiTheme="minorHAnsi" w:hAnsiTheme="minorHAnsi" w:cstheme="minorBidi" w:hint="eastAsia"/>
                <w:color w:val="auto"/>
                <w:sz w:val="24"/>
                <w:szCs w:val="21"/>
              </w:rPr>
              <w:t>。大</w:t>
            </w:r>
            <w:proofErr w:type="gramStart"/>
            <w:r w:rsidR="00661B0F" w:rsidRPr="00717CFB">
              <w:rPr>
                <w:rFonts w:asciiTheme="minorHAnsi" w:hAnsiTheme="minorHAnsi" w:cstheme="minorBidi" w:hint="eastAsia"/>
                <w:color w:val="auto"/>
                <w:sz w:val="24"/>
                <w:szCs w:val="21"/>
              </w:rPr>
              <w:t>仪建设</w:t>
            </w:r>
            <w:proofErr w:type="gramEnd"/>
            <w:r w:rsidR="00661B0F" w:rsidRPr="00717CFB">
              <w:rPr>
                <w:rFonts w:asciiTheme="minorHAnsi" w:hAnsiTheme="minorHAnsi" w:cstheme="minorBidi" w:hint="eastAsia"/>
                <w:color w:val="auto"/>
                <w:sz w:val="24"/>
                <w:szCs w:val="21"/>
              </w:rPr>
              <w:t>调研充分，方案合理，</w:t>
            </w:r>
            <w:r w:rsidR="00A3428F" w:rsidRPr="00717CFB">
              <w:rPr>
                <w:rFonts w:asciiTheme="minorHAnsi" w:hAnsiTheme="minorHAnsi" w:cstheme="minorBidi" w:hint="eastAsia"/>
                <w:color w:val="auto"/>
                <w:sz w:val="24"/>
                <w:szCs w:val="21"/>
              </w:rPr>
              <w:t>特色明显。</w:t>
            </w:r>
          </w:p>
          <w:p w:rsidR="007D669B" w:rsidRDefault="007D669B">
            <w:pPr>
              <w:spacing w:line="360" w:lineRule="auto"/>
              <w:ind w:rightChars="60" w:right="126" w:firstLine="420"/>
              <w:rPr>
                <w:color w:val="000000"/>
                <w:szCs w:val="21"/>
              </w:rPr>
            </w:pPr>
          </w:p>
          <w:p w:rsidR="007D669B" w:rsidRDefault="00AA13DD">
            <w:pPr>
              <w:spacing w:line="360" w:lineRule="auto"/>
              <w:ind w:right="420"/>
              <w:jc w:val="right"/>
              <w:rPr>
                <w:color w:val="000000"/>
                <w:szCs w:val="21"/>
              </w:rPr>
            </w:pPr>
            <w:r>
              <w:rPr>
                <w:rFonts w:hint="eastAsia"/>
                <w:color w:val="000000"/>
                <w:szCs w:val="21"/>
              </w:rPr>
              <w:t>（申请</w:t>
            </w:r>
            <w:r>
              <w:rPr>
                <w:color w:val="000000"/>
                <w:szCs w:val="21"/>
              </w:rPr>
              <w:t>部门盖章</w:t>
            </w:r>
            <w:r>
              <w:rPr>
                <w:rFonts w:hint="eastAsia"/>
                <w:color w:val="000000"/>
                <w:szCs w:val="21"/>
              </w:rPr>
              <w:t>）</w:t>
            </w:r>
          </w:p>
          <w:p w:rsidR="007D669B" w:rsidRDefault="003654E4" w:rsidP="00157343">
            <w:pPr>
              <w:spacing w:line="360" w:lineRule="exact"/>
              <w:ind w:firstLineChars="3100" w:firstLine="6510"/>
              <w:rPr>
                <w:rFonts w:ascii="宋体" w:hAnsi="宋体"/>
                <w:color w:val="000000"/>
                <w:sz w:val="24"/>
                <w:szCs w:val="28"/>
              </w:rPr>
            </w:pPr>
            <w:r>
              <w:rPr>
                <w:szCs w:val="21"/>
              </w:rPr>
              <w:t>202</w:t>
            </w:r>
            <w:r w:rsidR="004B0A66">
              <w:rPr>
                <w:szCs w:val="21"/>
              </w:rPr>
              <w:t>2</w:t>
            </w:r>
            <w:r w:rsidR="00AA13DD">
              <w:rPr>
                <w:rFonts w:hint="eastAsia"/>
                <w:szCs w:val="21"/>
              </w:rPr>
              <w:t>年</w:t>
            </w:r>
            <w:r>
              <w:rPr>
                <w:szCs w:val="21"/>
              </w:rPr>
              <w:t>10</w:t>
            </w:r>
            <w:r w:rsidR="00AA13DD">
              <w:rPr>
                <w:rFonts w:hint="eastAsia"/>
                <w:szCs w:val="21"/>
              </w:rPr>
              <w:t>月</w:t>
            </w:r>
            <w:r>
              <w:rPr>
                <w:szCs w:val="21"/>
              </w:rPr>
              <w:t>20</w:t>
            </w:r>
            <w:r w:rsidR="00AA13DD">
              <w:rPr>
                <w:rFonts w:hint="eastAsia"/>
                <w:szCs w:val="21"/>
              </w:rPr>
              <w:t>日</w:t>
            </w:r>
          </w:p>
        </w:tc>
      </w:tr>
      <w:tr w:rsidR="007D669B" w:rsidTr="001E45E0">
        <w:tblPrEx>
          <w:tblBorders>
            <w:left w:val="single" w:sz="6" w:space="0" w:color="auto"/>
            <w:right w:val="single" w:sz="6" w:space="0" w:color="auto"/>
            <w:insideH w:val="single" w:sz="6" w:space="0" w:color="auto"/>
            <w:insideV w:val="single" w:sz="6" w:space="0" w:color="auto"/>
          </w:tblBorders>
        </w:tblPrEx>
        <w:trPr>
          <w:trHeight w:val="680"/>
          <w:jc w:val="center"/>
        </w:trPr>
        <w:tc>
          <w:tcPr>
            <w:tcW w:w="850" w:type="dxa"/>
            <w:vMerge/>
            <w:tcBorders>
              <w:right w:val="single" w:sz="4" w:space="0" w:color="auto"/>
            </w:tcBorders>
            <w:vAlign w:val="center"/>
          </w:tcPr>
          <w:p w:rsidR="007D669B" w:rsidRDefault="007D669B">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7D669B" w:rsidRDefault="00AA13DD" w:rsidP="001E45E0">
            <w:pPr>
              <w:wordWrap w:val="0"/>
              <w:spacing w:line="360" w:lineRule="exact"/>
              <w:jc w:val="center"/>
              <w:rPr>
                <w:rFonts w:ascii="宋体" w:hAnsi="宋体"/>
                <w:bCs/>
                <w:szCs w:val="21"/>
              </w:rPr>
            </w:pPr>
            <w:r>
              <w:rPr>
                <w:rFonts w:ascii="宋体" w:hAnsi="宋体" w:hint="eastAsia"/>
                <w:bCs/>
                <w:szCs w:val="21"/>
              </w:rPr>
              <w:t>专家姓名</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7D669B" w:rsidRDefault="00AA13DD" w:rsidP="001E45E0">
            <w:pPr>
              <w:wordWrap w:val="0"/>
              <w:spacing w:line="360" w:lineRule="exact"/>
              <w:jc w:val="center"/>
              <w:rPr>
                <w:rFonts w:ascii="宋体" w:hAnsi="宋体"/>
                <w:bCs/>
                <w:szCs w:val="21"/>
              </w:rPr>
            </w:pPr>
            <w:r>
              <w:rPr>
                <w:rFonts w:ascii="宋体" w:hAnsi="宋体" w:hint="eastAsia"/>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D669B" w:rsidRDefault="00AA13DD" w:rsidP="001E45E0">
            <w:pPr>
              <w:wordWrap w:val="0"/>
              <w:spacing w:line="360" w:lineRule="exact"/>
              <w:jc w:val="center"/>
              <w:rPr>
                <w:rFonts w:ascii="宋体" w:hAnsi="宋体"/>
                <w:bCs/>
                <w:szCs w:val="21"/>
              </w:rPr>
            </w:pPr>
            <w:r>
              <w:rPr>
                <w:rFonts w:ascii="宋体" w:hAnsi="宋体" w:hint="eastAsia"/>
                <w:bCs/>
                <w:szCs w:val="21"/>
              </w:rPr>
              <w:t>职称</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7D669B" w:rsidRDefault="00AA13DD" w:rsidP="001E45E0">
            <w:pPr>
              <w:wordWrap w:val="0"/>
              <w:spacing w:line="360" w:lineRule="exact"/>
              <w:jc w:val="center"/>
              <w:rPr>
                <w:rFonts w:ascii="宋体" w:hAnsi="宋体"/>
                <w:bCs/>
                <w:szCs w:val="21"/>
              </w:rPr>
            </w:pPr>
            <w:r>
              <w:rPr>
                <w:rFonts w:ascii="宋体" w:hAnsi="宋体" w:hint="eastAsia"/>
                <w:bCs/>
                <w:szCs w:val="21"/>
              </w:rPr>
              <w:t>联系电话</w:t>
            </w:r>
          </w:p>
        </w:tc>
        <w:tc>
          <w:tcPr>
            <w:tcW w:w="1369" w:type="dxa"/>
            <w:gridSpan w:val="2"/>
            <w:tcBorders>
              <w:top w:val="single" w:sz="4" w:space="0" w:color="auto"/>
              <w:left w:val="single" w:sz="4" w:space="0" w:color="auto"/>
              <w:bottom w:val="single" w:sz="4" w:space="0" w:color="auto"/>
            </w:tcBorders>
            <w:vAlign w:val="center"/>
          </w:tcPr>
          <w:p w:rsidR="007D669B" w:rsidRDefault="00AA13DD" w:rsidP="001E45E0">
            <w:pPr>
              <w:wordWrap w:val="0"/>
              <w:spacing w:line="360" w:lineRule="exact"/>
              <w:jc w:val="center"/>
              <w:rPr>
                <w:rFonts w:ascii="宋体" w:hAnsi="宋体"/>
                <w:bCs/>
                <w:szCs w:val="21"/>
              </w:rPr>
            </w:pPr>
            <w:r>
              <w:rPr>
                <w:rFonts w:ascii="宋体" w:hAnsi="宋体" w:hint="eastAsia"/>
                <w:bCs/>
                <w:szCs w:val="21"/>
              </w:rPr>
              <w:t>签名</w:t>
            </w:r>
          </w:p>
        </w:tc>
      </w:tr>
      <w:tr w:rsidR="007D669B" w:rsidTr="001E45E0">
        <w:tblPrEx>
          <w:tblBorders>
            <w:left w:val="single" w:sz="6" w:space="0" w:color="auto"/>
            <w:right w:val="single" w:sz="6" w:space="0" w:color="auto"/>
            <w:insideH w:val="single" w:sz="6" w:space="0" w:color="auto"/>
            <w:insideV w:val="single" w:sz="6" w:space="0" w:color="auto"/>
          </w:tblBorders>
        </w:tblPrEx>
        <w:trPr>
          <w:trHeight w:val="680"/>
          <w:jc w:val="center"/>
        </w:trPr>
        <w:tc>
          <w:tcPr>
            <w:tcW w:w="850" w:type="dxa"/>
            <w:vMerge/>
            <w:tcBorders>
              <w:right w:val="single" w:sz="4" w:space="0" w:color="auto"/>
            </w:tcBorders>
            <w:vAlign w:val="center"/>
          </w:tcPr>
          <w:p w:rsidR="007D669B" w:rsidRDefault="007D669B">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7D669B" w:rsidRDefault="00AA13DD" w:rsidP="001E45E0">
            <w:pPr>
              <w:spacing w:line="360" w:lineRule="exact"/>
              <w:jc w:val="center"/>
              <w:rPr>
                <w:rFonts w:ascii="宋体" w:hAnsi="宋体"/>
                <w:bCs/>
                <w:szCs w:val="21"/>
              </w:rPr>
            </w:pPr>
            <w:r>
              <w:rPr>
                <w:rFonts w:ascii="宋体" w:hAnsi="宋体" w:hint="eastAsia"/>
                <w:bCs/>
                <w:szCs w:val="21"/>
              </w:rPr>
              <w:t>组长：</w:t>
            </w:r>
            <w:proofErr w:type="gramStart"/>
            <w:r w:rsidR="007C26FA">
              <w:rPr>
                <w:rFonts w:ascii="宋体" w:hAnsi="宋体" w:hint="eastAsia"/>
                <w:bCs/>
                <w:szCs w:val="21"/>
              </w:rPr>
              <w:t>周杭霞</w:t>
            </w:r>
            <w:proofErr w:type="gramEnd"/>
          </w:p>
        </w:tc>
        <w:tc>
          <w:tcPr>
            <w:tcW w:w="2389" w:type="dxa"/>
            <w:gridSpan w:val="4"/>
            <w:tcBorders>
              <w:top w:val="single" w:sz="4" w:space="0" w:color="auto"/>
              <w:left w:val="single" w:sz="4" w:space="0" w:color="auto"/>
              <w:bottom w:val="single" w:sz="4" w:space="0" w:color="auto"/>
              <w:right w:val="single" w:sz="4" w:space="0" w:color="auto"/>
            </w:tcBorders>
            <w:vAlign w:val="center"/>
          </w:tcPr>
          <w:p w:rsidR="007D669B" w:rsidRDefault="00633402" w:rsidP="001E45E0">
            <w:pPr>
              <w:wordWrap w:val="0"/>
              <w:spacing w:line="360" w:lineRule="exact"/>
              <w:jc w:val="center"/>
              <w:rPr>
                <w:rFonts w:ascii="宋体" w:hAnsi="宋体"/>
                <w:bCs/>
                <w:szCs w:val="21"/>
              </w:rPr>
            </w:pPr>
            <w:r>
              <w:rPr>
                <w:rFonts w:ascii="宋体" w:hAnsi="宋体" w:hint="eastAsia"/>
                <w:bCs/>
                <w:szCs w:val="21"/>
              </w:rPr>
              <w:t>中国计量大学</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D669B" w:rsidRDefault="00633402" w:rsidP="001E45E0">
            <w:pPr>
              <w:wordWrap w:val="0"/>
              <w:spacing w:line="360" w:lineRule="exact"/>
              <w:jc w:val="center"/>
              <w:rPr>
                <w:rFonts w:ascii="宋体" w:hAnsi="宋体"/>
                <w:bCs/>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7D669B" w:rsidRDefault="00633402" w:rsidP="001E45E0">
            <w:pPr>
              <w:jc w:val="center"/>
            </w:pPr>
            <w:r>
              <w:rPr>
                <w:rFonts w:hint="eastAsia"/>
              </w:rPr>
              <w:t>1</w:t>
            </w:r>
            <w:r>
              <w:t>3857186970</w:t>
            </w:r>
          </w:p>
        </w:tc>
        <w:tc>
          <w:tcPr>
            <w:tcW w:w="1369" w:type="dxa"/>
            <w:gridSpan w:val="2"/>
            <w:tcBorders>
              <w:top w:val="single" w:sz="4" w:space="0" w:color="auto"/>
              <w:left w:val="single" w:sz="4" w:space="0" w:color="auto"/>
              <w:bottom w:val="single" w:sz="4" w:space="0" w:color="auto"/>
            </w:tcBorders>
            <w:vAlign w:val="bottom"/>
          </w:tcPr>
          <w:p w:rsidR="007D669B" w:rsidRDefault="001E45E0" w:rsidP="001E45E0">
            <w:pPr>
              <w:wordWrap w:val="0"/>
              <w:spacing w:line="360" w:lineRule="exact"/>
              <w:jc w:val="center"/>
              <w:rPr>
                <w:rFonts w:ascii="宋体" w:hAnsi="宋体"/>
                <w:bCs/>
                <w:szCs w:val="21"/>
              </w:rPr>
            </w:pPr>
            <w:r>
              <w:rPr>
                <w:noProof/>
              </w:rPr>
              <w:drawing>
                <wp:inline distT="0" distB="0" distL="0" distR="0" wp14:anchorId="3593ADDC" wp14:editId="20F88C8C">
                  <wp:extent cx="732155" cy="301625"/>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32155" cy="301625"/>
                          </a:xfrm>
                          <a:prstGeom prst="rect">
                            <a:avLst/>
                          </a:prstGeom>
                        </pic:spPr>
                      </pic:pic>
                    </a:graphicData>
                  </a:graphic>
                </wp:inline>
              </w:drawing>
            </w:r>
          </w:p>
        </w:tc>
      </w:tr>
      <w:tr w:rsidR="007D669B" w:rsidTr="001E45E0">
        <w:tblPrEx>
          <w:tblBorders>
            <w:left w:val="single" w:sz="6" w:space="0" w:color="auto"/>
            <w:right w:val="single" w:sz="6" w:space="0" w:color="auto"/>
            <w:insideH w:val="single" w:sz="6" w:space="0" w:color="auto"/>
            <w:insideV w:val="single" w:sz="6" w:space="0" w:color="auto"/>
          </w:tblBorders>
        </w:tblPrEx>
        <w:trPr>
          <w:trHeight w:val="680"/>
          <w:jc w:val="center"/>
        </w:trPr>
        <w:tc>
          <w:tcPr>
            <w:tcW w:w="850" w:type="dxa"/>
            <w:vMerge/>
            <w:tcBorders>
              <w:right w:val="single" w:sz="4" w:space="0" w:color="auto"/>
            </w:tcBorders>
            <w:vAlign w:val="center"/>
          </w:tcPr>
          <w:p w:rsidR="007D669B" w:rsidRDefault="007D669B">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7D669B" w:rsidRDefault="005A43C8" w:rsidP="001E45E0">
            <w:pPr>
              <w:wordWrap w:val="0"/>
              <w:spacing w:line="360" w:lineRule="exact"/>
              <w:jc w:val="center"/>
              <w:rPr>
                <w:rFonts w:ascii="宋体" w:hAnsi="宋体"/>
                <w:color w:val="000000"/>
                <w:szCs w:val="21"/>
              </w:rPr>
            </w:pPr>
            <w:r>
              <w:rPr>
                <w:rFonts w:ascii="宋体" w:hAnsi="宋体" w:hint="eastAsia"/>
                <w:color w:val="000000"/>
                <w:szCs w:val="21"/>
              </w:rPr>
              <w:t>佘青山</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7D669B" w:rsidRDefault="005A43C8" w:rsidP="001E45E0">
            <w:pPr>
              <w:wordWrap w:val="0"/>
              <w:spacing w:line="360" w:lineRule="exact"/>
              <w:jc w:val="center"/>
              <w:rPr>
                <w:rFonts w:ascii="宋体" w:hAnsi="宋体"/>
                <w:color w:val="000000"/>
                <w:szCs w:val="21"/>
              </w:rPr>
            </w:pPr>
            <w:r>
              <w:rPr>
                <w:rFonts w:ascii="宋体" w:hAnsi="宋体" w:hint="eastAsia"/>
                <w:color w:val="000000"/>
                <w:szCs w:val="21"/>
              </w:rPr>
              <w:t>杭州电子科技大学</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D669B" w:rsidRDefault="005A43C8" w:rsidP="001E45E0">
            <w:pPr>
              <w:wordWrap w:val="0"/>
              <w:spacing w:line="360" w:lineRule="exact"/>
              <w:jc w:val="center"/>
              <w:rPr>
                <w:rFonts w:ascii="宋体" w:hAnsi="宋体"/>
                <w:color w:val="000000"/>
                <w:szCs w:val="21"/>
              </w:rPr>
            </w:pPr>
            <w:r>
              <w:rPr>
                <w:rFonts w:ascii="宋体" w:hAnsi="宋体" w:hint="eastAsia"/>
                <w:color w:val="000000"/>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7D669B" w:rsidRDefault="00EE2758" w:rsidP="001E45E0">
            <w:pPr>
              <w:jc w:val="center"/>
            </w:pPr>
            <w:r>
              <w:rPr>
                <w:rFonts w:hint="eastAsia"/>
              </w:rPr>
              <w:t>1</w:t>
            </w:r>
            <w:r>
              <w:t>8106535884</w:t>
            </w:r>
          </w:p>
        </w:tc>
        <w:tc>
          <w:tcPr>
            <w:tcW w:w="1369" w:type="dxa"/>
            <w:gridSpan w:val="2"/>
            <w:tcBorders>
              <w:top w:val="single" w:sz="4" w:space="0" w:color="auto"/>
              <w:left w:val="single" w:sz="4" w:space="0" w:color="auto"/>
              <w:bottom w:val="single" w:sz="4" w:space="0" w:color="auto"/>
            </w:tcBorders>
            <w:vAlign w:val="bottom"/>
          </w:tcPr>
          <w:p w:rsidR="007D669B" w:rsidRDefault="001E45E0" w:rsidP="001E45E0">
            <w:pPr>
              <w:wordWrap w:val="0"/>
              <w:spacing w:line="360" w:lineRule="exact"/>
              <w:jc w:val="center"/>
              <w:rPr>
                <w:rFonts w:ascii="宋体" w:hAnsi="宋体"/>
                <w:color w:val="000000"/>
                <w:szCs w:val="21"/>
              </w:rPr>
            </w:pPr>
            <w:r>
              <w:rPr>
                <w:rFonts w:ascii="仿宋_GB2312" w:eastAsia="仿宋_GB2312" w:hint="eastAsia"/>
                <w:b/>
                <w:noProof/>
                <w:sz w:val="24"/>
              </w:rPr>
              <w:drawing>
                <wp:inline distT="0" distB="0" distL="0" distR="0">
                  <wp:extent cx="525418" cy="39508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191" cy="441537"/>
                          </a:xfrm>
                          <a:prstGeom prst="rect">
                            <a:avLst/>
                          </a:prstGeom>
                          <a:noFill/>
                          <a:ln>
                            <a:noFill/>
                          </a:ln>
                        </pic:spPr>
                      </pic:pic>
                    </a:graphicData>
                  </a:graphic>
                </wp:inline>
              </w:drawing>
            </w:r>
          </w:p>
        </w:tc>
      </w:tr>
      <w:tr w:rsidR="007D669B" w:rsidTr="001E45E0">
        <w:tblPrEx>
          <w:tblBorders>
            <w:left w:val="single" w:sz="6" w:space="0" w:color="auto"/>
            <w:right w:val="single" w:sz="6" w:space="0" w:color="auto"/>
            <w:insideH w:val="single" w:sz="6" w:space="0" w:color="auto"/>
            <w:insideV w:val="single" w:sz="6" w:space="0" w:color="auto"/>
          </w:tblBorders>
        </w:tblPrEx>
        <w:trPr>
          <w:trHeight w:val="680"/>
          <w:jc w:val="center"/>
        </w:trPr>
        <w:tc>
          <w:tcPr>
            <w:tcW w:w="850" w:type="dxa"/>
            <w:vMerge/>
            <w:tcBorders>
              <w:right w:val="single" w:sz="4" w:space="0" w:color="auto"/>
            </w:tcBorders>
            <w:vAlign w:val="center"/>
          </w:tcPr>
          <w:p w:rsidR="007D669B" w:rsidRDefault="007D669B">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7D669B" w:rsidRDefault="005A43C8" w:rsidP="001E45E0">
            <w:pPr>
              <w:wordWrap w:val="0"/>
              <w:spacing w:line="360" w:lineRule="exact"/>
              <w:jc w:val="center"/>
              <w:rPr>
                <w:rFonts w:ascii="宋体" w:hAnsi="宋体"/>
                <w:color w:val="000000"/>
                <w:szCs w:val="21"/>
              </w:rPr>
            </w:pPr>
            <w:r>
              <w:rPr>
                <w:rFonts w:ascii="宋体" w:hAnsi="宋体" w:hint="eastAsia"/>
                <w:color w:val="000000"/>
                <w:szCs w:val="21"/>
              </w:rPr>
              <w:t>沈炜</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7D669B" w:rsidRDefault="005A43C8" w:rsidP="001E45E0">
            <w:pPr>
              <w:wordWrap w:val="0"/>
              <w:spacing w:line="360" w:lineRule="exact"/>
              <w:jc w:val="center"/>
              <w:rPr>
                <w:rFonts w:ascii="宋体" w:hAnsi="宋体"/>
                <w:color w:val="000000"/>
                <w:szCs w:val="21"/>
              </w:rPr>
            </w:pPr>
            <w:r>
              <w:rPr>
                <w:rFonts w:ascii="宋体" w:hAnsi="宋体" w:hint="eastAsia"/>
                <w:color w:val="000000"/>
                <w:szCs w:val="21"/>
              </w:rPr>
              <w:t>浙江理工大学</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D669B" w:rsidRDefault="005A43C8" w:rsidP="001E45E0">
            <w:pPr>
              <w:wordWrap w:val="0"/>
              <w:spacing w:line="360" w:lineRule="exact"/>
              <w:jc w:val="center"/>
              <w:rPr>
                <w:rFonts w:ascii="宋体" w:hAnsi="宋体"/>
                <w:color w:val="000000"/>
                <w:szCs w:val="21"/>
              </w:rPr>
            </w:pPr>
            <w:r>
              <w:rPr>
                <w:rFonts w:ascii="宋体" w:hAnsi="宋体" w:hint="eastAsia"/>
                <w:color w:val="000000"/>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7D669B" w:rsidRDefault="00F95F89" w:rsidP="001E45E0">
            <w:pPr>
              <w:jc w:val="center"/>
            </w:pPr>
            <w:r>
              <w:rPr>
                <w:rFonts w:hint="eastAsia"/>
              </w:rPr>
              <w:t>1</w:t>
            </w:r>
            <w:r>
              <w:t>5381159168</w:t>
            </w:r>
          </w:p>
        </w:tc>
        <w:tc>
          <w:tcPr>
            <w:tcW w:w="1369" w:type="dxa"/>
            <w:gridSpan w:val="2"/>
            <w:tcBorders>
              <w:top w:val="single" w:sz="4" w:space="0" w:color="auto"/>
              <w:left w:val="single" w:sz="4" w:space="0" w:color="auto"/>
              <w:bottom w:val="single" w:sz="4" w:space="0" w:color="auto"/>
            </w:tcBorders>
            <w:vAlign w:val="bottom"/>
          </w:tcPr>
          <w:p w:rsidR="007D669B" w:rsidRDefault="001E45E0" w:rsidP="001E45E0">
            <w:pPr>
              <w:wordWrap w:val="0"/>
              <w:spacing w:line="360" w:lineRule="exact"/>
              <w:jc w:val="center"/>
              <w:rPr>
                <w:rFonts w:ascii="宋体" w:hAnsi="宋体"/>
                <w:color w:val="000000"/>
                <w:szCs w:val="21"/>
              </w:rPr>
            </w:pPr>
            <w:r>
              <w:rPr>
                <w:noProof/>
              </w:rPr>
              <w:drawing>
                <wp:inline distT="0" distB="0" distL="0" distR="0" wp14:anchorId="5C1BFC43" wp14:editId="19D447C3">
                  <wp:extent cx="772886" cy="30499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98203" cy="314988"/>
                          </a:xfrm>
                          <a:prstGeom prst="rect">
                            <a:avLst/>
                          </a:prstGeom>
                        </pic:spPr>
                      </pic:pic>
                    </a:graphicData>
                  </a:graphic>
                </wp:inline>
              </w:drawing>
            </w:r>
          </w:p>
        </w:tc>
      </w:tr>
      <w:tr w:rsidR="007D669B" w:rsidTr="004E5D14">
        <w:tblPrEx>
          <w:tblBorders>
            <w:left w:val="single" w:sz="6" w:space="0" w:color="auto"/>
            <w:right w:val="single" w:sz="6" w:space="0" w:color="auto"/>
            <w:insideH w:val="single" w:sz="6" w:space="0" w:color="auto"/>
            <w:insideV w:val="single" w:sz="6" w:space="0" w:color="auto"/>
          </w:tblBorders>
        </w:tblPrEx>
        <w:trPr>
          <w:trHeight w:val="680"/>
          <w:jc w:val="center"/>
        </w:trPr>
        <w:tc>
          <w:tcPr>
            <w:tcW w:w="850" w:type="dxa"/>
            <w:vMerge/>
            <w:tcBorders>
              <w:right w:val="single" w:sz="4" w:space="0" w:color="auto"/>
            </w:tcBorders>
            <w:vAlign w:val="center"/>
          </w:tcPr>
          <w:p w:rsidR="007D669B" w:rsidRDefault="007D669B">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7D669B" w:rsidRDefault="00DC325A" w:rsidP="001E45E0">
            <w:pPr>
              <w:wordWrap w:val="0"/>
              <w:spacing w:line="360" w:lineRule="exact"/>
              <w:jc w:val="center"/>
              <w:rPr>
                <w:rFonts w:ascii="宋体" w:hAnsi="宋体"/>
                <w:color w:val="000000"/>
                <w:szCs w:val="21"/>
              </w:rPr>
            </w:pPr>
            <w:r>
              <w:rPr>
                <w:rFonts w:ascii="宋体" w:hAnsi="宋体" w:hint="eastAsia"/>
                <w:color w:val="000000"/>
                <w:szCs w:val="21"/>
              </w:rPr>
              <w:t>张运涛</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7D669B" w:rsidRDefault="00DC325A" w:rsidP="001E45E0">
            <w:pPr>
              <w:wordWrap w:val="0"/>
              <w:spacing w:line="360" w:lineRule="exact"/>
              <w:jc w:val="center"/>
              <w:rPr>
                <w:rFonts w:ascii="宋体" w:hAnsi="宋体"/>
                <w:color w:val="000000"/>
                <w:szCs w:val="21"/>
              </w:rPr>
            </w:pPr>
            <w:r>
              <w:rPr>
                <w:rFonts w:ascii="宋体" w:hAnsi="宋体" w:hint="eastAsia"/>
                <w:color w:val="000000"/>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D669B" w:rsidRDefault="00DC325A" w:rsidP="001E45E0">
            <w:pPr>
              <w:wordWrap w:val="0"/>
              <w:spacing w:line="360" w:lineRule="exact"/>
              <w:jc w:val="center"/>
              <w:rPr>
                <w:rFonts w:ascii="宋体" w:hAnsi="宋体"/>
                <w:color w:val="000000"/>
                <w:szCs w:val="21"/>
              </w:rPr>
            </w:pPr>
            <w:r>
              <w:rPr>
                <w:rFonts w:ascii="宋体" w:hAnsi="宋体" w:hint="eastAsia"/>
                <w:color w:val="000000"/>
                <w:szCs w:val="21"/>
              </w:rPr>
              <w:t>副教授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7D669B" w:rsidRDefault="006D1EB2" w:rsidP="001E45E0">
            <w:pPr>
              <w:jc w:val="center"/>
            </w:pPr>
            <w:r>
              <w:rPr>
                <w:rFonts w:hint="eastAsia"/>
              </w:rPr>
              <w:t>1</w:t>
            </w:r>
            <w:r>
              <w:t>3588036191</w:t>
            </w:r>
          </w:p>
        </w:tc>
        <w:tc>
          <w:tcPr>
            <w:tcW w:w="1369" w:type="dxa"/>
            <w:gridSpan w:val="2"/>
            <w:tcBorders>
              <w:top w:val="single" w:sz="4" w:space="0" w:color="auto"/>
              <w:left w:val="single" w:sz="4" w:space="0" w:color="auto"/>
              <w:bottom w:val="single" w:sz="4" w:space="0" w:color="auto"/>
            </w:tcBorders>
            <w:vAlign w:val="bottom"/>
          </w:tcPr>
          <w:p w:rsidR="007D669B" w:rsidRDefault="004E5D14" w:rsidP="004E5D14">
            <w:pPr>
              <w:wordWrap w:val="0"/>
              <w:spacing w:line="360" w:lineRule="exact"/>
              <w:jc w:val="center"/>
              <w:rPr>
                <w:rFonts w:ascii="宋体" w:hAnsi="宋体"/>
                <w:color w:val="000000"/>
                <w:szCs w:val="21"/>
              </w:rPr>
            </w:pPr>
            <w:r>
              <w:rPr>
                <w:noProof/>
              </w:rPr>
              <w:drawing>
                <wp:inline distT="0" distB="0" distL="0" distR="0" wp14:anchorId="58C41FE5" wp14:editId="1CAB3652">
                  <wp:extent cx="732155" cy="2743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32155" cy="274320"/>
                          </a:xfrm>
                          <a:prstGeom prst="rect">
                            <a:avLst/>
                          </a:prstGeom>
                        </pic:spPr>
                      </pic:pic>
                    </a:graphicData>
                  </a:graphic>
                </wp:inline>
              </w:drawing>
            </w:r>
          </w:p>
        </w:tc>
      </w:tr>
      <w:tr w:rsidR="007D669B" w:rsidTr="001E45E0">
        <w:tblPrEx>
          <w:tblBorders>
            <w:left w:val="single" w:sz="6" w:space="0" w:color="auto"/>
            <w:right w:val="single" w:sz="6" w:space="0" w:color="auto"/>
            <w:insideH w:val="single" w:sz="6" w:space="0" w:color="auto"/>
            <w:insideV w:val="single" w:sz="6" w:space="0" w:color="auto"/>
          </w:tblBorders>
        </w:tblPrEx>
        <w:trPr>
          <w:trHeight w:val="680"/>
          <w:jc w:val="center"/>
        </w:trPr>
        <w:tc>
          <w:tcPr>
            <w:tcW w:w="850" w:type="dxa"/>
            <w:vMerge/>
            <w:tcBorders>
              <w:bottom w:val="single" w:sz="4" w:space="0" w:color="auto"/>
              <w:right w:val="single" w:sz="4" w:space="0" w:color="auto"/>
            </w:tcBorders>
            <w:vAlign w:val="center"/>
          </w:tcPr>
          <w:p w:rsidR="007D669B" w:rsidRDefault="007D669B">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7D669B" w:rsidRDefault="000A1418" w:rsidP="001E45E0">
            <w:pPr>
              <w:wordWrap w:val="0"/>
              <w:spacing w:line="360" w:lineRule="exact"/>
              <w:jc w:val="center"/>
              <w:rPr>
                <w:rFonts w:ascii="宋体" w:hAnsi="宋体"/>
                <w:color w:val="000000"/>
                <w:szCs w:val="21"/>
              </w:rPr>
            </w:pPr>
            <w:r>
              <w:rPr>
                <w:rFonts w:ascii="宋体" w:hAnsi="宋体" w:hint="eastAsia"/>
                <w:color w:val="000000"/>
                <w:szCs w:val="21"/>
              </w:rPr>
              <w:t>李岚</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7D669B" w:rsidRDefault="00DC325A" w:rsidP="001E45E0">
            <w:pPr>
              <w:wordWrap w:val="0"/>
              <w:spacing w:line="360" w:lineRule="exact"/>
              <w:jc w:val="center"/>
              <w:rPr>
                <w:rFonts w:ascii="宋体" w:hAnsi="宋体"/>
                <w:color w:val="000000"/>
                <w:szCs w:val="21"/>
              </w:rPr>
            </w:pPr>
            <w:r>
              <w:rPr>
                <w:rFonts w:ascii="宋体" w:hAnsi="宋体" w:hint="eastAsia"/>
                <w:color w:val="000000"/>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D669B" w:rsidRDefault="000A1418" w:rsidP="001E45E0">
            <w:pPr>
              <w:wordWrap w:val="0"/>
              <w:spacing w:line="360" w:lineRule="exact"/>
              <w:jc w:val="center"/>
              <w:rPr>
                <w:rFonts w:ascii="宋体" w:hAnsi="宋体"/>
                <w:color w:val="000000"/>
                <w:szCs w:val="21"/>
              </w:rPr>
            </w:pPr>
            <w:r>
              <w:rPr>
                <w:rFonts w:ascii="宋体" w:hAnsi="宋体" w:hint="eastAsia"/>
                <w:color w:val="000000"/>
                <w:szCs w:val="21"/>
              </w:rPr>
              <w:t>副教授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7D669B" w:rsidRDefault="006D1EB2" w:rsidP="001E45E0">
            <w:pPr>
              <w:jc w:val="center"/>
            </w:pPr>
            <w:r>
              <w:rPr>
                <w:rFonts w:hint="eastAsia"/>
              </w:rPr>
              <w:t>1</w:t>
            </w:r>
            <w:r>
              <w:t>5381145588</w:t>
            </w:r>
          </w:p>
        </w:tc>
        <w:tc>
          <w:tcPr>
            <w:tcW w:w="1369" w:type="dxa"/>
            <w:gridSpan w:val="2"/>
            <w:tcBorders>
              <w:top w:val="single" w:sz="4" w:space="0" w:color="auto"/>
              <w:left w:val="single" w:sz="4" w:space="0" w:color="auto"/>
              <w:bottom w:val="single" w:sz="4" w:space="0" w:color="auto"/>
            </w:tcBorders>
            <w:vAlign w:val="bottom"/>
          </w:tcPr>
          <w:p w:rsidR="007D669B" w:rsidRDefault="00024766" w:rsidP="001E45E0">
            <w:pPr>
              <w:wordWrap w:val="0"/>
              <w:spacing w:line="360" w:lineRule="exact"/>
              <w:jc w:val="center"/>
              <w:rPr>
                <w:rFonts w:ascii="宋体" w:hAnsi="宋体"/>
                <w:color w:val="000000"/>
                <w:szCs w:val="21"/>
              </w:rPr>
            </w:pPr>
            <w:r w:rsidRPr="00E46E9E">
              <w:rPr>
                <w:rFonts w:ascii="Times New Roman" w:eastAsia="Times New Roman" w:hAnsi="Times New Roman" w:cs="Times New Roman"/>
                <w:noProof/>
                <w:sz w:val="24"/>
                <w:szCs w:val="24"/>
              </w:rPr>
              <w:drawing>
                <wp:inline distT="0" distB="0" distL="0" distR="0" wp14:anchorId="5FD58114" wp14:editId="1CC5C804">
                  <wp:extent cx="612412" cy="36911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0035" cy="391794"/>
                          </a:xfrm>
                          <a:prstGeom prst="rect">
                            <a:avLst/>
                          </a:prstGeom>
                          <a:noFill/>
                          <a:ln>
                            <a:noFill/>
                          </a:ln>
                        </pic:spPr>
                      </pic:pic>
                    </a:graphicData>
                  </a:graphic>
                </wp:inline>
              </w:drawing>
            </w:r>
          </w:p>
        </w:tc>
      </w:tr>
    </w:tbl>
    <w:p w:rsidR="007D669B" w:rsidRDefault="00AA13DD" w:rsidP="00766434">
      <w:pPr>
        <w:spacing w:afterLines="50" w:after="156"/>
        <w:jc w:val="center"/>
        <w:rPr>
          <w:rFonts w:ascii="宋体" w:hAnsi="宋体"/>
          <w:b/>
          <w:bCs/>
          <w:sz w:val="44"/>
        </w:rPr>
      </w:pPr>
      <w:r>
        <w:rPr>
          <w:rFonts w:ascii="宋体" w:hAnsi="宋体"/>
          <w:b/>
          <w:bCs/>
          <w:sz w:val="44"/>
        </w:rPr>
        <w:br w:type="page"/>
      </w:r>
      <w:r>
        <w:rPr>
          <w:rFonts w:ascii="宋体" w:hAnsi="宋体" w:hint="eastAsia"/>
          <w:b/>
          <w:bCs/>
          <w:sz w:val="44"/>
        </w:rPr>
        <w:lastRenderedPageBreak/>
        <w:t>审 批 意 见</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7D669B">
        <w:trPr>
          <w:trHeight w:val="3035"/>
          <w:jc w:val="center"/>
        </w:trPr>
        <w:tc>
          <w:tcPr>
            <w:tcW w:w="9911" w:type="dxa"/>
          </w:tcPr>
          <w:p w:rsidR="007D669B" w:rsidRDefault="00AA13DD">
            <w:pPr>
              <w:spacing w:line="360" w:lineRule="auto"/>
              <w:rPr>
                <w:rFonts w:ascii="宋体" w:hAnsi="宋体"/>
                <w:b/>
                <w:bCs/>
                <w:sz w:val="24"/>
              </w:rPr>
            </w:pPr>
            <w:r>
              <w:rPr>
                <w:rFonts w:ascii="宋体" w:hAnsi="宋体" w:hint="eastAsia"/>
                <w:b/>
                <w:bCs/>
                <w:sz w:val="24"/>
              </w:rPr>
              <w:t>二级学院（部门）领导意见：</w:t>
            </w:r>
          </w:p>
          <w:p w:rsidR="007D669B" w:rsidRDefault="00AA13DD" w:rsidP="00766434">
            <w:pPr>
              <w:spacing w:beforeLines="30" w:before="93" w:line="360" w:lineRule="auto"/>
              <w:ind w:firstLineChars="200" w:firstLine="420"/>
              <w:rPr>
                <w:rFonts w:ascii="宋体" w:hAnsi="宋体"/>
                <w:bCs/>
                <w:szCs w:val="21"/>
              </w:rPr>
            </w:pPr>
            <w:r>
              <w:rPr>
                <w:rFonts w:ascii="宋体" w:hAnsi="宋体" w:hint="eastAsia"/>
                <w:bCs/>
                <w:szCs w:val="21"/>
              </w:rPr>
              <w:t>该仪器设备购买后如出现运行管理、使用效益评价不合格的，同意按照学校有关规定处理。</w:t>
            </w: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AA13DD">
            <w:pPr>
              <w:spacing w:line="360" w:lineRule="auto"/>
              <w:rPr>
                <w:rFonts w:ascii="宋体" w:hAnsi="宋体"/>
                <w:b/>
                <w:bCs/>
                <w:color w:val="000000"/>
                <w:sz w:val="24"/>
              </w:rPr>
            </w:pPr>
            <w:r>
              <w:rPr>
                <w:rFonts w:ascii="宋体" w:hAnsi="宋体" w:hint="eastAsia"/>
                <w:bCs/>
                <w:sz w:val="24"/>
              </w:rPr>
              <w:t xml:space="preserve">负责人签字：                    单位公章：                </w:t>
            </w:r>
            <w:r>
              <w:rPr>
                <w:rFonts w:ascii="宋体" w:hAnsi="宋体" w:hint="eastAsia"/>
                <w:color w:val="000000"/>
                <w:sz w:val="24"/>
              </w:rPr>
              <w:t>日期：</w:t>
            </w:r>
            <w:r>
              <w:rPr>
                <w:rFonts w:ascii="宋体" w:hAnsi="宋体" w:hint="eastAsia"/>
                <w:bCs/>
                <w:sz w:val="24"/>
              </w:rPr>
              <w:t xml:space="preserve">     年   月   日           </w:t>
            </w:r>
          </w:p>
        </w:tc>
      </w:tr>
      <w:tr w:rsidR="007D669B">
        <w:trPr>
          <w:trHeight w:val="3957"/>
          <w:jc w:val="center"/>
        </w:trPr>
        <w:tc>
          <w:tcPr>
            <w:tcW w:w="9911" w:type="dxa"/>
          </w:tcPr>
          <w:p w:rsidR="007D669B" w:rsidRDefault="00AA13DD">
            <w:pPr>
              <w:rPr>
                <w:rFonts w:ascii="宋体" w:hAnsi="宋体"/>
                <w:b/>
                <w:bCs/>
                <w:sz w:val="24"/>
              </w:rPr>
            </w:pPr>
            <w:r>
              <w:rPr>
                <w:rFonts w:ascii="宋体" w:hAnsi="宋体" w:hint="eastAsia"/>
                <w:b/>
                <w:bCs/>
                <w:sz w:val="24"/>
              </w:rPr>
              <w:t>实验室与设备管理处（采购</w:t>
            </w:r>
            <w:r>
              <w:rPr>
                <w:rFonts w:ascii="宋体" w:hAnsi="宋体"/>
                <w:b/>
                <w:bCs/>
                <w:sz w:val="24"/>
              </w:rPr>
              <w:t>中心</w:t>
            </w:r>
            <w:r>
              <w:rPr>
                <w:rFonts w:ascii="宋体" w:hAnsi="宋体" w:hint="eastAsia"/>
                <w:b/>
                <w:bCs/>
                <w:sz w:val="24"/>
              </w:rPr>
              <w:t>）意见:</w:t>
            </w:r>
          </w:p>
          <w:p w:rsidR="007D669B" w:rsidRDefault="007D669B">
            <w:pPr>
              <w:spacing w:line="300" w:lineRule="exact"/>
              <w:rPr>
                <w:rFonts w:ascii="宋体" w:hAnsi="宋体"/>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00" w:lineRule="exact"/>
              <w:rPr>
                <w:rFonts w:ascii="宋体" w:hAnsi="宋体"/>
              </w:rPr>
            </w:pPr>
          </w:p>
          <w:p w:rsidR="007D669B" w:rsidRDefault="007D669B">
            <w:pPr>
              <w:spacing w:line="300" w:lineRule="exact"/>
              <w:rPr>
                <w:rFonts w:ascii="宋体" w:hAnsi="宋体"/>
              </w:rPr>
            </w:pPr>
          </w:p>
          <w:p w:rsidR="007D669B" w:rsidRDefault="007D669B">
            <w:pPr>
              <w:spacing w:line="300" w:lineRule="exact"/>
              <w:ind w:firstLineChars="1750" w:firstLine="3675"/>
              <w:rPr>
                <w:rFonts w:ascii="宋体" w:hAnsi="宋体"/>
              </w:rPr>
            </w:pPr>
          </w:p>
          <w:p w:rsidR="007D669B" w:rsidRDefault="00AA13DD">
            <w:pPr>
              <w:spacing w:line="360" w:lineRule="auto"/>
              <w:ind w:right="120"/>
              <w:jc w:val="right"/>
              <w:rPr>
                <w:rFonts w:ascii="宋体" w:hAnsi="宋体"/>
                <w:b/>
                <w:bCs/>
                <w:sz w:val="24"/>
              </w:rPr>
            </w:pPr>
            <w:r>
              <w:rPr>
                <w:rFonts w:ascii="宋体" w:hAnsi="宋体" w:hint="eastAsia"/>
                <w:bCs/>
                <w:sz w:val="24"/>
              </w:rPr>
              <w:t xml:space="preserve">负责人签字：                    单位公章：              </w:t>
            </w:r>
            <w:r>
              <w:rPr>
                <w:rFonts w:ascii="宋体" w:hAnsi="宋体" w:hint="eastAsia"/>
                <w:color w:val="000000"/>
                <w:sz w:val="24"/>
              </w:rPr>
              <w:t>日期：</w:t>
            </w:r>
            <w:r>
              <w:rPr>
                <w:rFonts w:ascii="宋体" w:hAnsi="宋体" w:hint="eastAsia"/>
                <w:bCs/>
                <w:sz w:val="24"/>
              </w:rPr>
              <w:t xml:space="preserve">     年   月   日</w:t>
            </w:r>
          </w:p>
        </w:tc>
      </w:tr>
      <w:tr w:rsidR="007D669B">
        <w:trPr>
          <w:trHeight w:val="3578"/>
          <w:jc w:val="center"/>
        </w:trPr>
        <w:tc>
          <w:tcPr>
            <w:tcW w:w="9911" w:type="dxa"/>
          </w:tcPr>
          <w:p w:rsidR="007D669B" w:rsidRDefault="00AA13DD">
            <w:pPr>
              <w:rPr>
                <w:rFonts w:ascii="宋体" w:hAnsi="宋体"/>
                <w:b/>
                <w:bCs/>
                <w:sz w:val="24"/>
              </w:rPr>
            </w:pPr>
            <w:r>
              <w:rPr>
                <w:rFonts w:ascii="宋体" w:hAnsi="宋体" w:hint="eastAsia"/>
                <w:b/>
                <w:bCs/>
                <w:sz w:val="24"/>
              </w:rPr>
              <w:t>校</w:t>
            </w:r>
            <w:r>
              <w:rPr>
                <w:rFonts w:ascii="宋体" w:hAnsi="宋体"/>
                <w:b/>
                <w:bCs/>
                <w:sz w:val="24"/>
              </w:rPr>
              <w:t>领导审批意见</w:t>
            </w: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7D669B">
            <w:pPr>
              <w:spacing w:line="360" w:lineRule="auto"/>
              <w:rPr>
                <w:rFonts w:ascii="宋体" w:hAnsi="宋体"/>
                <w:bCs/>
                <w:szCs w:val="21"/>
              </w:rPr>
            </w:pPr>
          </w:p>
          <w:p w:rsidR="007D669B" w:rsidRDefault="00AA13DD" w:rsidP="00766434">
            <w:pPr>
              <w:spacing w:beforeLines="50" w:before="156" w:afterLines="50" w:after="156" w:line="300" w:lineRule="exact"/>
              <w:rPr>
                <w:rFonts w:ascii="宋体" w:hAnsi="宋体"/>
                <w:color w:val="000000"/>
                <w:sz w:val="24"/>
              </w:rPr>
            </w:pPr>
            <w:r>
              <w:rPr>
                <w:rFonts w:ascii="宋体" w:hAnsi="宋体" w:hint="eastAsia"/>
                <w:bCs/>
                <w:sz w:val="24"/>
              </w:rPr>
              <w:t>负责人签字：</w:t>
            </w:r>
            <w:r>
              <w:rPr>
                <w:rFonts w:ascii="宋体" w:hAnsi="宋体" w:hint="eastAsia"/>
                <w:color w:val="000000"/>
                <w:sz w:val="24"/>
              </w:rPr>
              <w:t>日期</w:t>
            </w:r>
            <w:r>
              <w:rPr>
                <w:rFonts w:ascii="宋体" w:hAnsi="宋体"/>
                <w:color w:val="000000"/>
                <w:sz w:val="24"/>
              </w:rPr>
              <w:t>：</w:t>
            </w:r>
            <w:r>
              <w:rPr>
                <w:rFonts w:ascii="宋体" w:hAnsi="宋体" w:hint="eastAsia"/>
                <w:color w:val="000000"/>
                <w:sz w:val="24"/>
              </w:rPr>
              <w:t xml:space="preserve">年   </w:t>
            </w:r>
            <w:r>
              <w:rPr>
                <w:rFonts w:ascii="宋体" w:hAnsi="宋体"/>
                <w:color w:val="000000"/>
                <w:sz w:val="24"/>
              </w:rPr>
              <w:t>月日</w:t>
            </w:r>
          </w:p>
        </w:tc>
      </w:tr>
    </w:tbl>
    <w:p w:rsidR="007D669B" w:rsidRDefault="007D669B">
      <w:pPr>
        <w:rPr>
          <w:sz w:val="10"/>
          <w:szCs w:val="10"/>
        </w:rPr>
      </w:pPr>
    </w:p>
    <w:sectPr w:rsidR="007D669B" w:rsidSect="00FD7CB9">
      <w:headerReference w:type="even" r:id="rId20"/>
      <w:headerReference w:type="default" r:id="rId21"/>
      <w:footerReference w:type="default" r:id="rId22"/>
      <w:headerReference w:type="first" r:id="rId23"/>
      <w:footerReference w:type="first" r:id="rId24"/>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1209" w:rsidRDefault="00431209">
      <w:r>
        <w:separator/>
      </w:r>
    </w:p>
  </w:endnote>
  <w:endnote w:type="continuationSeparator" w:id="0">
    <w:p w:rsidR="00431209" w:rsidRDefault="0043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69B" w:rsidRDefault="00FD7CB9">
    <w:pPr>
      <w:pStyle w:val="a9"/>
      <w:framePr w:wrap="around" w:vAnchor="text" w:hAnchor="margin" w:xAlign="center" w:y="1"/>
      <w:rPr>
        <w:rStyle w:val="af1"/>
      </w:rPr>
    </w:pPr>
    <w:r>
      <w:rPr>
        <w:rStyle w:val="af1"/>
      </w:rPr>
      <w:fldChar w:fldCharType="begin"/>
    </w:r>
    <w:r w:rsidR="00AA13DD">
      <w:rPr>
        <w:rStyle w:val="af1"/>
      </w:rPr>
      <w:instrText xml:space="preserve">PAGE  </w:instrText>
    </w:r>
    <w:r>
      <w:rPr>
        <w:rStyle w:val="af1"/>
      </w:rPr>
      <w:fldChar w:fldCharType="end"/>
    </w:r>
  </w:p>
  <w:p w:rsidR="007D669B" w:rsidRDefault="007D66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69B" w:rsidRDefault="00AA13DD">
    <w:pPr>
      <w:pStyle w:val="a9"/>
      <w:framePr w:wrap="around" w:vAnchor="text" w:hAnchor="margin" w:xAlign="center" w:y="1"/>
      <w:rPr>
        <w:rStyle w:val="af1"/>
        <w:sz w:val="24"/>
      </w:rPr>
    </w:pPr>
    <w:r>
      <w:rPr>
        <w:rStyle w:val="af1"/>
        <w:rFonts w:hint="eastAsia"/>
        <w:sz w:val="24"/>
      </w:rPr>
      <w:t>第</w:t>
    </w:r>
    <w:r>
      <w:rPr>
        <w:rStyle w:val="af1"/>
        <w:sz w:val="24"/>
      </w:rPr>
      <w:t>3</w:t>
    </w:r>
    <w:r>
      <w:rPr>
        <w:rStyle w:val="af1"/>
        <w:rFonts w:hint="eastAsia"/>
        <w:sz w:val="24"/>
      </w:rPr>
      <w:t>页</w:t>
    </w:r>
  </w:p>
  <w:p w:rsidR="007D669B" w:rsidRDefault="007D669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434" w:rsidRDefault="0076643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69B" w:rsidRDefault="007D669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69B" w:rsidRDefault="007D66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1209" w:rsidRDefault="00431209">
      <w:r>
        <w:separator/>
      </w:r>
    </w:p>
  </w:footnote>
  <w:footnote w:type="continuationSeparator" w:id="0">
    <w:p w:rsidR="00431209" w:rsidRDefault="0043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69B" w:rsidRDefault="007D669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434" w:rsidRDefault="0076643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69B" w:rsidRDefault="007D669B">
    <w:pPr>
      <w:pStyle w:val="ab"/>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69B" w:rsidRDefault="007D669B">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69B" w:rsidRDefault="007D669B">
    <w:pPr>
      <w:pStyle w:val="ab"/>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69B" w:rsidRDefault="007D669B">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9312D1"/>
    <w:multiLevelType w:val="singleLevel"/>
    <w:tmpl w:val="AD9312D1"/>
    <w:lvl w:ilvl="0">
      <w:start w:val="1"/>
      <w:numFmt w:val="chineseCounting"/>
      <w:suff w:val="nothing"/>
      <w:lvlText w:val="（%1）"/>
      <w:lvlJc w:val="left"/>
      <w:pPr>
        <w:ind w:left="0" w:firstLine="420"/>
      </w:pPr>
      <w:rPr>
        <w:rFonts w:hint="eastAsia"/>
      </w:rPr>
    </w:lvl>
  </w:abstractNum>
  <w:abstractNum w:abstractNumId="1" w15:restartNumberingAfterBreak="0">
    <w:nsid w:val="C71822AF"/>
    <w:multiLevelType w:val="singleLevel"/>
    <w:tmpl w:val="C71822AF"/>
    <w:lvl w:ilvl="0">
      <w:start w:val="1"/>
      <w:numFmt w:val="decimal"/>
      <w:lvlText w:val="%1)"/>
      <w:lvlJc w:val="left"/>
      <w:pPr>
        <w:tabs>
          <w:tab w:val="left" w:pos="840"/>
        </w:tabs>
        <w:ind w:left="1265" w:hanging="425"/>
      </w:pPr>
      <w:rPr>
        <w:rFonts w:hint="default"/>
      </w:rPr>
    </w:lvl>
  </w:abstractNum>
  <w:abstractNum w:abstractNumId="2" w15:restartNumberingAfterBreak="0">
    <w:nsid w:val="21063D14"/>
    <w:multiLevelType w:val="singleLevel"/>
    <w:tmpl w:val="21063D14"/>
    <w:lvl w:ilvl="0">
      <w:start w:val="1"/>
      <w:numFmt w:val="chineseCounting"/>
      <w:suff w:val="nothing"/>
      <w:lvlText w:val="%1、"/>
      <w:lvlJc w:val="left"/>
      <w:pPr>
        <w:ind w:left="0" w:firstLine="420"/>
      </w:pPr>
      <w:rPr>
        <w:rFonts w:hint="eastAsia"/>
      </w:rPr>
    </w:lvl>
  </w:abstractNum>
  <w:abstractNum w:abstractNumId="3" w15:restartNumberingAfterBreak="0">
    <w:nsid w:val="48438482"/>
    <w:multiLevelType w:val="singleLevel"/>
    <w:tmpl w:val="48438482"/>
    <w:lvl w:ilvl="0">
      <w:start w:val="1"/>
      <w:numFmt w:val="decimal"/>
      <w:lvlText w:val="%1)"/>
      <w:lvlJc w:val="left"/>
      <w:pPr>
        <w:tabs>
          <w:tab w:val="left" w:pos="840"/>
        </w:tabs>
        <w:ind w:left="1265" w:hanging="425"/>
      </w:pPr>
      <w:rPr>
        <w:rFonts w:hint="default"/>
      </w:rPr>
    </w:lvl>
  </w:abstractNum>
  <w:num w:numId="1" w16cid:durableId="646474996">
    <w:abstractNumId w:val="2"/>
  </w:num>
  <w:num w:numId="2" w16cid:durableId="1353921581">
    <w:abstractNumId w:val="0"/>
  </w:num>
  <w:num w:numId="3" w16cid:durableId="605116070">
    <w:abstractNumId w:val="1"/>
  </w:num>
  <w:num w:numId="4" w16cid:durableId="1186820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cwZDE3Y2M4MWQxYWZjNDdhYTUyOTQ0Yjc2OTQ2NDAifQ=="/>
  </w:docVars>
  <w:rsids>
    <w:rsidRoot w:val="00E411A1"/>
    <w:rsid w:val="000034AC"/>
    <w:rsid w:val="000036D4"/>
    <w:rsid w:val="00016853"/>
    <w:rsid w:val="00021ABB"/>
    <w:rsid w:val="000220DA"/>
    <w:rsid w:val="00024766"/>
    <w:rsid w:val="000257E1"/>
    <w:rsid w:val="000261C3"/>
    <w:rsid w:val="00032B2C"/>
    <w:rsid w:val="00032FA5"/>
    <w:rsid w:val="00040F3E"/>
    <w:rsid w:val="000418B7"/>
    <w:rsid w:val="000455CF"/>
    <w:rsid w:val="0005062A"/>
    <w:rsid w:val="0005235D"/>
    <w:rsid w:val="00064656"/>
    <w:rsid w:val="0007094A"/>
    <w:rsid w:val="00070D1B"/>
    <w:rsid w:val="000878F3"/>
    <w:rsid w:val="000901EF"/>
    <w:rsid w:val="000919C0"/>
    <w:rsid w:val="00091CF1"/>
    <w:rsid w:val="00091F92"/>
    <w:rsid w:val="00095C73"/>
    <w:rsid w:val="000A1418"/>
    <w:rsid w:val="000B03E3"/>
    <w:rsid w:val="000C5F18"/>
    <w:rsid w:val="000E08CC"/>
    <w:rsid w:val="000E2DA0"/>
    <w:rsid w:val="000E7D46"/>
    <w:rsid w:val="000F4134"/>
    <w:rsid w:val="001006CA"/>
    <w:rsid w:val="001069D9"/>
    <w:rsid w:val="0011153D"/>
    <w:rsid w:val="0012328E"/>
    <w:rsid w:val="001273F7"/>
    <w:rsid w:val="00131F1A"/>
    <w:rsid w:val="001463F7"/>
    <w:rsid w:val="00153FAA"/>
    <w:rsid w:val="001542CE"/>
    <w:rsid w:val="00157343"/>
    <w:rsid w:val="00161AF1"/>
    <w:rsid w:val="0016592F"/>
    <w:rsid w:val="00166415"/>
    <w:rsid w:val="00182305"/>
    <w:rsid w:val="00184F1E"/>
    <w:rsid w:val="00186C1B"/>
    <w:rsid w:val="001951A3"/>
    <w:rsid w:val="001A1F2D"/>
    <w:rsid w:val="001B52B5"/>
    <w:rsid w:val="001B733A"/>
    <w:rsid w:val="001C4501"/>
    <w:rsid w:val="001D02D2"/>
    <w:rsid w:val="001D12DF"/>
    <w:rsid w:val="001D17D0"/>
    <w:rsid w:val="001D50E6"/>
    <w:rsid w:val="001D5DD6"/>
    <w:rsid w:val="001E45E0"/>
    <w:rsid w:val="001E6781"/>
    <w:rsid w:val="001F23E3"/>
    <w:rsid w:val="001F3449"/>
    <w:rsid w:val="001F7FF7"/>
    <w:rsid w:val="00202223"/>
    <w:rsid w:val="00203E9B"/>
    <w:rsid w:val="00210B4D"/>
    <w:rsid w:val="0021447B"/>
    <w:rsid w:val="00215FC3"/>
    <w:rsid w:val="00224EB4"/>
    <w:rsid w:val="002255D8"/>
    <w:rsid w:val="002274A5"/>
    <w:rsid w:val="00227E9E"/>
    <w:rsid w:val="00232C3F"/>
    <w:rsid w:val="00235A06"/>
    <w:rsid w:val="0025621D"/>
    <w:rsid w:val="0026268A"/>
    <w:rsid w:val="00264998"/>
    <w:rsid w:val="002712BF"/>
    <w:rsid w:val="002823C6"/>
    <w:rsid w:val="00292286"/>
    <w:rsid w:val="0029340A"/>
    <w:rsid w:val="002A07FC"/>
    <w:rsid w:val="002A5515"/>
    <w:rsid w:val="002A714B"/>
    <w:rsid w:val="002B1A5C"/>
    <w:rsid w:val="002B270F"/>
    <w:rsid w:val="002B728E"/>
    <w:rsid w:val="002C074B"/>
    <w:rsid w:val="002D2F93"/>
    <w:rsid w:val="002D73D1"/>
    <w:rsid w:val="002F601B"/>
    <w:rsid w:val="002F798B"/>
    <w:rsid w:val="003064E7"/>
    <w:rsid w:val="003214E3"/>
    <w:rsid w:val="00321FA9"/>
    <w:rsid w:val="00324719"/>
    <w:rsid w:val="003375FE"/>
    <w:rsid w:val="00341D2B"/>
    <w:rsid w:val="003442B1"/>
    <w:rsid w:val="003626D7"/>
    <w:rsid w:val="00364170"/>
    <w:rsid w:val="003654E4"/>
    <w:rsid w:val="00372A73"/>
    <w:rsid w:val="003739CC"/>
    <w:rsid w:val="00381B8C"/>
    <w:rsid w:val="003912C7"/>
    <w:rsid w:val="003B6387"/>
    <w:rsid w:val="003C00C9"/>
    <w:rsid w:val="003C1BA8"/>
    <w:rsid w:val="003D09B5"/>
    <w:rsid w:val="003D5851"/>
    <w:rsid w:val="003E32B7"/>
    <w:rsid w:val="003E38A1"/>
    <w:rsid w:val="003E3E64"/>
    <w:rsid w:val="003F0BFA"/>
    <w:rsid w:val="003F62D2"/>
    <w:rsid w:val="004045F5"/>
    <w:rsid w:val="00406052"/>
    <w:rsid w:val="004236FA"/>
    <w:rsid w:val="00431209"/>
    <w:rsid w:val="0043461A"/>
    <w:rsid w:val="004351B4"/>
    <w:rsid w:val="0045023A"/>
    <w:rsid w:val="00455A59"/>
    <w:rsid w:val="004619E6"/>
    <w:rsid w:val="00462198"/>
    <w:rsid w:val="0046613D"/>
    <w:rsid w:val="00493515"/>
    <w:rsid w:val="004A5174"/>
    <w:rsid w:val="004B0A66"/>
    <w:rsid w:val="004B72BC"/>
    <w:rsid w:val="004C66E8"/>
    <w:rsid w:val="004C6B43"/>
    <w:rsid w:val="004D7A5D"/>
    <w:rsid w:val="004E0428"/>
    <w:rsid w:val="004E5D14"/>
    <w:rsid w:val="004F46E4"/>
    <w:rsid w:val="004F6D96"/>
    <w:rsid w:val="00505C87"/>
    <w:rsid w:val="00520954"/>
    <w:rsid w:val="0052528E"/>
    <w:rsid w:val="00527CFE"/>
    <w:rsid w:val="0055064D"/>
    <w:rsid w:val="005539EC"/>
    <w:rsid w:val="00554292"/>
    <w:rsid w:val="005629FD"/>
    <w:rsid w:val="005678BE"/>
    <w:rsid w:val="00570D05"/>
    <w:rsid w:val="00573CE0"/>
    <w:rsid w:val="0057418D"/>
    <w:rsid w:val="00575F84"/>
    <w:rsid w:val="00576B5B"/>
    <w:rsid w:val="00584EB9"/>
    <w:rsid w:val="0058579C"/>
    <w:rsid w:val="00595534"/>
    <w:rsid w:val="005A0394"/>
    <w:rsid w:val="005A4011"/>
    <w:rsid w:val="005A43C8"/>
    <w:rsid w:val="005A4F5D"/>
    <w:rsid w:val="005B1177"/>
    <w:rsid w:val="005B1917"/>
    <w:rsid w:val="005D2223"/>
    <w:rsid w:val="005D2FE3"/>
    <w:rsid w:val="005E30EA"/>
    <w:rsid w:val="005E485C"/>
    <w:rsid w:val="005E58CA"/>
    <w:rsid w:val="005F0379"/>
    <w:rsid w:val="005F427E"/>
    <w:rsid w:val="00626628"/>
    <w:rsid w:val="00632EBF"/>
    <w:rsid w:val="00633402"/>
    <w:rsid w:val="00654D85"/>
    <w:rsid w:val="00655AFD"/>
    <w:rsid w:val="006575FA"/>
    <w:rsid w:val="00661B0F"/>
    <w:rsid w:val="006678FC"/>
    <w:rsid w:val="006716B8"/>
    <w:rsid w:val="00672729"/>
    <w:rsid w:val="0068599C"/>
    <w:rsid w:val="006917AD"/>
    <w:rsid w:val="00696F10"/>
    <w:rsid w:val="006976A3"/>
    <w:rsid w:val="006A65F8"/>
    <w:rsid w:val="006B09EF"/>
    <w:rsid w:val="006B3230"/>
    <w:rsid w:val="006B6F45"/>
    <w:rsid w:val="006D1EB2"/>
    <w:rsid w:val="006D44B4"/>
    <w:rsid w:val="006D59FB"/>
    <w:rsid w:val="006E1E39"/>
    <w:rsid w:val="006E26EC"/>
    <w:rsid w:val="006F0F71"/>
    <w:rsid w:val="00711D6A"/>
    <w:rsid w:val="0071300C"/>
    <w:rsid w:val="00717CFB"/>
    <w:rsid w:val="00733101"/>
    <w:rsid w:val="00747161"/>
    <w:rsid w:val="0074792C"/>
    <w:rsid w:val="00756714"/>
    <w:rsid w:val="00760DBE"/>
    <w:rsid w:val="00765BAF"/>
    <w:rsid w:val="00765BFB"/>
    <w:rsid w:val="00766434"/>
    <w:rsid w:val="00773A36"/>
    <w:rsid w:val="007757D9"/>
    <w:rsid w:val="00775CAA"/>
    <w:rsid w:val="00787C4B"/>
    <w:rsid w:val="00792BED"/>
    <w:rsid w:val="007A34A1"/>
    <w:rsid w:val="007C26FA"/>
    <w:rsid w:val="007C7607"/>
    <w:rsid w:val="007D669B"/>
    <w:rsid w:val="00803C31"/>
    <w:rsid w:val="00804523"/>
    <w:rsid w:val="00806B25"/>
    <w:rsid w:val="00813DBB"/>
    <w:rsid w:val="008157B3"/>
    <w:rsid w:val="00851AF9"/>
    <w:rsid w:val="008531B5"/>
    <w:rsid w:val="008609A4"/>
    <w:rsid w:val="00861596"/>
    <w:rsid w:val="0087192E"/>
    <w:rsid w:val="00873591"/>
    <w:rsid w:val="00882A09"/>
    <w:rsid w:val="00895A05"/>
    <w:rsid w:val="008971F1"/>
    <w:rsid w:val="008A4F29"/>
    <w:rsid w:val="008A51A3"/>
    <w:rsid w:val="008A7FF1"/>
    <w:rsid w:val="008D0C75"/>
    <w:rsid w:val="008D740D"/>
    <w:rsid w:val="008E32EE"/>
    <w:rsid w:val="0090607F"/>
    <w:rsid w:val="00917889"/>
    <w:rsid w:val="009236D2"/>
    <w:rsid w:val="00925014"/>
    <w:rsid w:val="00937947"/>
    <w:rsid w:val="0094080E"/>
    <w:rsid w:val="00942ACF"/>
    <w:rsid w:val="009461AF"/>
    <w:rsid w:val="009518D9"/>
    <w:rsid w:val="00951EB1"/>
    <w:rsid w:val="00974707"/>
    <w:rsid w:val="00981E14"/>
    <w:rsid w:val="0098307C"/>
    <w:rsid w:val="00990309"/>
    <w:rsid w:val="009914FA"/>
    <w:rsid w:val="009955DA"/>
    <w:rsid w:val="009B430D"/>
    <w:rsid w:val="009B7F3B"/>
    <w:rsid w:val="009D204D"/>
    <w:rsid w:val="009D3690"/>
    <w:rsid w:val="009D69D4"/>
    <w:rsid w:val="009F05A1"/>
    <w:rsid w:val="00A3308F"/>
    <w:rsid w:val="00A3428F"/>
    <w:rsid w:val="00A50CE5"/>
    <w:rsid w:val="00A51C0B"/>
    <w:rsid w:val="00A52F61"/>
    <w:rsid w:val="00A537E7"/>
    <w:rsid w:val="00A55633"/>
    <w:rsid w:val="00A632B9"/>
    <w:rsid w:val="00A7022F"/>
    <w:rsid w:val="00A70C1A"/>
    <w:rsid w:val="00A7316F"/>
    <w:rsid w:val="00A74F44"/>
    <w:rsid w:val="00A756ED"/>
    <w:rsid w:val="00A85685"/>
    <w:rsid w:val="00A9593E"/>
    <w:rsid w:val="00A95C64"/>
    <w:rsid w:val="00AA13DD"/>
    <w:rsid w:val="00AB58AB"/>
    <w:rsid w:val="00AC132F"/>
    <w:rsid w:val="00AC27DC"/>
    <w:rsid w:val="00AC2F2B"/>
    <w:rsid w:val="00AD44CE"/>
    <w:rsid w:val="00AE090D"/>
    <w:rsid w:val="00AE2D57"/>
    <w:rsid w:val="00AE712A"/>
    <w:rsid w:val="00AE7156"/>
    <w:rsid w:val="00AF4C96"/>
    <w:rsid w:val="00B048C4"/>
    <w:rsid w:val="00B16133"/>
    <w:rsid w:val="00B36860"/>
    <w:rsid w:val="00B50425"/>
    <w:rsid w:val="00B57870"/>
    <w:rsid w:val="00B578C9"/>
    <w:rsid w:val="00B64131"/>
    <w:rsid w:val="00B6490C"/>
    <w:rsid w:val="00B82DCA"/>
    <w:rsid w:val="00B85014"/>
    <w:rsid w:val="00B85DD1"/>
    <w:rsid w:val="00B914F7"/>
    <w:rsid w:val="00B969B7"/>
    <w:rsid w:val="00BA3D0B"/>
    <w:rsid w:val="00BA6256"/>
    <w:rsid w:val="00BA787D"/>
    <w:rsid w:val="00BB1727"/>
    <w:rsid w:val="00BB1E2E"/>
    <w:rsid w:val="00BB3E89"/>
    <w:rsid w:val="00BB45CA"/>
    <w:rsid w:val="00BD0401"/>
    <w:rsid w:val="00BD0E3F"/>
    <w:rsid w:val="00BE1398"/>
    <w:rsid w:val="00BE6264"/>
    <w:rsid w:val="00BF0D84"/>
    <w:rsid w:val="00BF50DE"/>
    <w:rsid w:val="00C0151E"/>
    <w:rsid w:val="00C04E96"/>
    <w:rsid w:val="00C058A5"/>
    <w:rsid w:val="00C113F8"/>
    <w:rsid w:val="00C1296F"/>
    <w:rsid w:val="00C22354"/>
    <w:rsid w:val="00C22F7A"/>
    <w:rsid w:val="00C36F7A"/>
    <w:rsid w:val="00C43132"/>
    <w:rsid w:val="00C4387E"/>
    <w:rsid w:val="00C449FE"/>
    <w:rsid w:val="00C5321E"/>
    <w:rsid w:val="00C6476F"/>
    <w:rsid w:val="00C64930"/>
    <w:rsid w:val="00C71DEF"/>
    <w:rsid w:val="00C737FC"/>
    <w:rsid w:val="00C77077"/>
    <w:rsid w:val="00C77C36"/>
    <w:rsid w:val="00C92993"/>
    <w:rsid w:val="00C945D3"/>
    <w:rsid w:val="00CA291E"/>
    <w:rsid w:val="00CA4B01"/>
    <w:rsid w:val="00CA5C7E"/>
    <w:rsid w:val="00CB04D0"/>
    <w:rsid w:val="00CC2A62"/>
    <w:rsid w:val="00CC3296"/>
    <w:rsid w:val="00CD7196"/>
    <w:rsid w:val="00CE3E96"/>
    <w:rsid w:val="00CF63DA"/>
    <w:rsid w:val="00D07468"/>
    <w:rsid w:val="00D1092A"/>
    <w:rsid w:val="00D133D3"/>
    <w:rsid w:val="00D20579"/>
    <w:rsid w:val="00D362E5"/>
    <w:rsid w:val="00D40C9B"/>
    <w:rsid w:val="00D519BE"/>
    <w:rsid w:val="00D546F1"/>
    <w:rsid w:val="00D64CC7"/>
    <w:rsid w:val="00D673B8"/>
    <w:rsid w:val="00D70184"/>
    <w:rsid w:val="00D70283"/>
    <w:rsid w:val="00D73F3D"/>
    <w:rsid w:val="00D84C38"/>
    <w:rsid w:val="00DA3A88"/>
    <w:rsid w:val="00DC325A"/>
    <w:rsid w:val="00DD4F61"/>
    <w:rsid w:val="00DE1F89"/>
    <w:rsid w:val="00DE2E14"/>
    <w:rsid w:val="00DE3BD6"/>
    <w:rsid w:val="00DE670C"/>
    <w:rsid w:val="00DF7475"/>
    <w:rsid w:val="00E05C3C"/>
    <w:rsid w:val="00E26E4F"/>
    <w:rsid w:val="00E30692"/>
    <w:rsid w:val="00E321A9"/>
    <w:rsid w:val="00E37F19"/>
    <w:rsid w:val="00E4107A"/>
    <w:rsid w:val="00E411A1"/>
    <w:rsid w:val="00E6290F"/>
    <w:rsid w:val="00E62F5D"/>
    <w:rsid w:val="00E73F11"/>
    <w:rsid w:val="00E80FED"/>
    <w:rsid w:val="00E87F0A"/>
    <w:rsid w:val="00E913B2"/>
    <w:rsid w:val="00E9213C"/>
    <w:rsid w:val="00E947A0"/>
    <w:rsid w:val="00E94A71"/>
    <w:rsid w:val="00EA0A86"/>
    <w:rsid w:val="00EA3DE5"/>
    <w:rsid w:val="00EA7D1A"/>
    <w:rsid w:val="00EC0461"/>
    <w:rsid w:val="00EC65CF"/>
    <w:rsid w:val="00EC6A20"/>
    <w:rsid w:val="00EC79C8"/>
    <w:rsid w:val="00ED1576"/>
    <w:rsid w:val="00ED26E2"/>
    <w:rsid w:val="00ED7C16"/>
    <w:rsid w:val="00EE1DA6"/>
    <w:rsid w:val="00EE2758"/>
    <w:rsid w:val="00EF7093"/>
    <w:rsid w:val="00F00BD5"/>
    <w:rsid w:val="00F1347B"/>
    <w:rsid w:val="00F15BA7"/>
    <w:rsid w:val="00F17DEF"/>
    <w:rsid w:val="00F22A2E"/>
    <w:rsid w:val="00F26655"/>
    <w:rsid w:val="00F3298A"/>
    <w:rsid w:val="00F44389"/>
    <w:rsid w:val="00F53576"/>
    <w:rsid w:val="00F576CF"/>
    <w:rsid w:val="00F608C6"/>
    <w:rsid w:val="00F608F7"/>
    <w:rsid w:val="00F63728"/>
    <w:rsid w:val="00F75A2C"/>
    <w:rsid w:val="00F75DF7"/>
    <w:rsid w:val="00F8574D"/>
    <w:rsid w:val="00F86447"/>
    <w:rsid w:val="00F957A5"/>
    <w:rsid w:val="00F95F89"/>
    <w:rsid w:val="00FA22C6"/>
    <w:rsid w:val="00FA3B20"/>
    <w:rsid w:val="00FB0AE1"/>
    <w:rsid w:val="00FB43E1"/>
    <w:rsid w:val="00FB5D65"/>
    <w:rsid w:val="00FB6EA9"/>
    <w:rsid w:val="00FC6043"/>
    <w:rsid w:val="00FD57BB"/>
    <w:rsid w:val="00FD6E7A"/>
    <w:rsid w:val="00FD7A32"/>
    <w:rsid w:val="00FD7CB9"/>
    <w:rsid w:val="00FF2DCF"/>
    <w:rsid w:val="00FF4C6E"/>
    <w:rsid w:val="00FF4C71"/>
    <w:rsid w:val="00FF73A5"/>
    <w:rsid w:val="01EB45BC"/>
    <w:rsid w:val="08DF3B38"/>
    <w:rsid w:val="11406CB5"/>
    <w:rsid w:val="1B683398"/>
    <w:rsid w:val="1D6A0633"/>
    <w:rsid w:val="35562115"/>
    <w:rsid w:val="380D6333"/>
    <w:rsid w:val="397836F8"/>
    <w:rsid w:val="39A607ED"/>
    <w:rsid w:val="44DA4DB9"/>
    <w:rsid w:val="46CB24E9"/>
    <w:rsid w:val="50D823A4"/>
    <w:rsid w:val="5D741AB3"/>
    <w:rsid w:val="67A61D8F"/>
    <w:rsid w:val="7C66738C"/>
    <w:rsid w:val="7D1527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5:docId w15:val="{03476A8A-DF48-4AD2-8298-684914C7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D7C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D7CB9"/>
    <w:pPr>
      <w:keepNext/>
      <w:keepLines/>
      <w:spacing w:line="560" w:lineRule="exact"/>
      <w:jc w:val="center"/>
      <w:outlineLvl w:val="0"/>
    </w:pPr>
    <w:rPr>
      <w:rFonts w:ascii="Calibri" w:eastAsia="黑体" w:hAnsi="Calibri" w:cs="Times New Roman"/>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rsid w:val="00FD7CB9"/>
    <w:pPr>
      <w:spacing w:line="360" w:lineRule="auto"/>
      <w:ind w:firstLineChars="200" w:firstLine="480"/>
    </w:pPr>
    <w:rPr>
      <w:rFonts w:ascii="宋体" w:hAnsi="宋体" w:cs="宋体"/>
      <w:color w:val="000000"/>
      <w:szCs w:val="20"/>
    </w:rPr>
  </w:style>
  <w:style w:type="paragraph" w:styleId="a3">
    <w:name w:val="annotation text"/>
    <w:basedOn w:val="a"/>
    <w:link w:val="a4"/>
    <w:uiPriority w:val="99"/>
    <w:semiHidden/>
    <w:unhideWhenUsed/>
    <w:qFormat/>
    <w:rsid w:val="00FD7CB9"/>
    <w:pPr>
      <w:jc w:val="left"/>
    </w:pPr>
  </w:style>
  <w:style w:type="paragraph" w:styleId="a5">
    <w:name w:val="Plain Text"/>
    <w:basedOn w:val="a"/>
    <w:link w:val="a6"/>
    <w:qFormat/>
    <w:rsid w:val="00FD7CB9"/>
    <w:rPr>
      <w:rFonts w:ascii="宋体" w:eastAsia="宋体" w:hAnsi="Courier New" w:cs="Courier New"/>
      <w:szCs w:val="21"/>
    </w:rPr>
  </w:style>
  <w:style w:type="paragraph" w:styleId="a7">
    <w:name w:val="Balloon Text"/>
    <w:basedOn w:val="a"/>
    <w:link w:val="a8"/>
    <w:uiPriority w:val="99"/>
    <w:semiHidden/>
    <w:unhideWhenUsed/>
    <w:qFormat/>
    <w:rsid w:val="00FD7CB9"/>
    <w:rPr>
      <w:sz w:val="18"/>
      <w:szCs w:val="18"/>
    </w:rPr>
  </w:style>
  <w:style w:type="paragraph" w:styleId="a9">
    <w:name w:val="footer"/>
    <w:basedOn w:val="a"/>
    <w:link w:val="aa"/>
    <w:qFormat/>
    <w:rsid w:val="00FD7CB9"/>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uiPriority w:val="99"/>
    <w:unhideWhenUsed/>
    <w:qFormat/>
    <w:rsid w:val="00FD7CB9"/>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rsid w:val="00FD7CB9"/>
    <w:pPr>
      <w:spacing w:beforeAutospacing="1" w:afterAutospacing="1"/>
      <w:jc w:val="left"/>
    </w:pPr>
    <w:rPr>
      <w:rFonts w:cs="Times New Roman"/>
      <w:kern w:val="0"/>
      <w:sz w:val="24"/>
    </w:rPr>
  </w:style>
  <w:style w:type="paragraph" w:styleId="ae">
    <w:name w:val="annotation subject"/>
    <w:basedOn w:val="a3"/>
    <w:next w:val="a3"/>
    <w:link w:val="af"/>
    <w:uiPriority w:val="99"/>
    <w:semiHidden/>
    <w:unhideWhenUsed/>
    <w:qFormat/>
    <w:rsid w:val="00FD7CB9"/>
    <w:rPr>
      <w:b/>
      <w:bCs/>
    </w:rPr>
  </w:style>
  <w:style w:type="table" w:styleId="af0">
    <w:name w:val="Table Grid"/>
    <w:basedOn w:val="a1"/>
    <w:uiPriority w:val="39"/>
    <w:rsid w:val="00FD7C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rsid w:val="00FD7CB9"/>
  </w:style>
  <w:style w:type="character" w:styleId="af2">
    <w:name w:val="Hyperlink"/>
    <w:basedOn w:val="a0"/>
    <w:uiPriority w:val="99"/>
    <w:semiHidden/>
    <w:unhideWhenUsed/>
    <w:rsid w:val="00FD7CB9"/>
    <w:rPr>
      <w:color w:val="0000FF"/>
      <w:u w:val="single"/>
    </w:rPr>
  </w:style>
  <w:style w:type="character" w:styleId="af3">
    <w:name w:val="annotation reference"/>
    <w:basedOn w:val="a0"/>
    <w:uiPriority w:val="99"/>
    <w:semiHidden/>
    <w:unhideWhenUsed/>
    <w:qFormat/>
    <w:rsid w:val="00FD7CB9"/>
    <w:rPr>
      <w:sz w:val="21"/>
      <w:szCs w:val="21"/>
    </w:rPr>
  </w:style>
  <w:style w:type="character" w:customStyle="1" w:styleId="10">
    <w:name w:val="标题 1 字符"/>
    <w:basedOn w:val="a0"/>
    <w:link w:val="1"/>
    <w:qFormat/>
    <w:rsid w:val="00FD7CB9"/>
    <w:rPr>
      <w:rFonts w:ascii="Calibri" w:eastAsia="黑体" w:hAnsi="Calibri" w:cs="Times New Roman"/>
      <w:b/>
      <w:kern w:val="44"/>
      <w:sz w:val="32"/>
      <w:szCs w:val="24"/>
    </w:rPr>
  </w:style>
  <w:style w:type="paragraph" w:styleId="af4">
    <w:name w:val="List Paragraph"/>
    <w:basedOn w:val="a"/>
    <w:uiPriority w:val="34"/>
    <w:qFormat/>
    <w:rsid w:val="00FD7CB9"/>
    <w:pPr>
      <w:ind w:firstLineChars="200" w:firstLine="420"/>
    </w:pPr>
  </w:style>
  <w:style w:type="character" w:customStyle="1" w:styleId="a8">
    <w:name w:val="批注框文本 字符"/>
    <w:basedOn w:val="a0"/>
    <w:link w:val="a7"/>
    <w:uiPriority w:val="99"/>
    <w:semiHidden/>
    <w:qFormat/>
    <w:rsid w:val="00FD7CB9"/>
    <w:rPr>
      <w:sz w:val="18"/>
      <w:szCs w:val="18"/>
    </w:rPr>
  </w:style>
  <w:style w:type="character" w:customStyle="1" w:styleId="a6">
    <w:name w:val="纯文本 字符"/>
    <w:basedOn w:val="a0"/>
    <w:link w:val="a5"/>
    <w:qFormat/>
    <w:rsid w:val="00FD7CB9"/>
    <w:rPr>
      <w:rFonts w:ascii="宋体" w:eastAsia="宋体" w:hAnsi="Courier New" w:cs="Courier New"/>
      <w:szCs w:val="21"/>
    </w:rPr>
  </w:style>
  <w:style w:type="character" w:customStyle="1" w:styleId="aa">
    <w:name w:val="页脚 字符"/>
    <w:basedOn w:val="a0"/>
    <w:link w:val="a9"/>
    <w:qFormat/>
    <w:rsid w:val="00FD7CB9"/>
    <w:rPr>
      <w:rFonts w:ascii="Times New Roman" w:eastAsia="宋体" w:hAnsi="Times New Roman" w:cs="Times New Roman"/>
      <w:sz w:val="18"/>
      <w:szCs w:val="18"/>
    </w:rPr>
  </w:style>
  <w:style w:type="character" w:customStyle="1" w:styleId="ac">
    <w:name w:val="页眉 字符"/>
    <w:basedOn w:val="a0"/>
    <w:link w:val="ab"/>
    <w:uiPriority w:val="99"/>
    <w:qFormat/>
    <w:rsid w:val="00FD7CB9"/>
    <w:rPr>
      <w:sz w:val="18"/>
      <w:szCs w:val="18"/>
    </w:rPr>
  </w:style>
  <w:style w:type="character" w:customStyle="1" w:styleId="11">
    <w:name w:val="纯文本 字符1"/>
    <w:qFormat/>
    <w:rsid w:val="00FD7CB9"/>
    <w:rPr>
      <w:rFonts w:ascii="宋体" w:hAnsi="Courier New"/>
      <w:kern w:val="2"/>
      <w:sz w:val="21"/>
      <w:szCs w:val="21"/>
    </w:rPr>
  </w:style>
  <w:style w:type="paragraph" w:customStyle="1" w:styleId="Default">
    <w:name w:val="Default"/>
    <w:qFormat/>
    <w:rsid w:val="00FD7CB9"/>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a4">
    <w:name w:val="批注文字 字符"/>
    <w:basedOn w:val="a0"/>
    <w:link w:val="a3"/>
    <w:uiPriority w:val="99"/>
    <w:semiHidden/>
    <w:qFormat/>
    <w:rsid w:val="00FD7CB9"/>
  </w:style>
  <w:style w:type="character" w:customStyle="1" w:styleId="af">
    <w:name w:val="批注主题 字符"/>
    <w:basedOn w:val="a4"/>
    <w:link w:val="ae"/>
    <w:uiPriority w:val="99"/>
    <w:semiHidden/>
    <w:qFormat/>
    <w:rsid w:val="00FD7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ainier.net.cn/"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1794</Words>
  <Characters>10232</Characters>
  <Application>Microsoft Office Word</Application>
  <DocSecurity>0</DocSecurity>
  <Lines>85</Lines>
  <Paragraphs>24</Paragraphs>
  <ScaleCrop>false</ScaleCrop>
  <Company>微软中国</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345</cp:revision>
  <cp:lastPrinted>2022-11-08T02:11:00Z</cp:lastPrinted>
  <dcterms:created xsi:type="dcterms:W3CDTF">2019-06-03T00:45:00Z</dcterms:created>
  <dcterms:modified xsi:type="dcterms:W3CDTF">2022-11-21T07:20:00Z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B122B601475A4CEFB3D7ACFB8DB2F52C</vt:lpwstr>
  </property>
</Properties>
</file>